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B" w:rsidRPr="008D1ABB" w:rsidRDefault="00032E8B" w:rsidP="009F74D1">
      <w:pPr>
        <w:pStyle w:val="SCT"/>
        <w:spacing w:before="0" w:after="240"/>
        <w:jc w:val="left"/>
        <w:rPr>
          <w:rStyle w:val="NAM"/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SECTION </w:t>
      </w:r>
      <w:r w:rsidR="00586909" w:rsidRPr="008D1ABB">
        <w:rPr>
          <w:rStyle w:val="NUM"/>
          <w:rFonts w:asciiTheme="minorHAnsi" w:hAnsiTheme="minorHAnsi"/>
          <w:szCs w:val="22"/>
        </w:rPr>
        <w:t>093000</w:t>
      </w:r>
      <w:r w:rsidR="00586909" w:rsidRPr="008D1ABB">
        <w:rPr>
          <w:rFonts w:asciiTheme="minorHAnsi" w:hAnsiTheme="minorHAnsi"/>
          <w:szCs w:val="22"/>
        </w:rPr>
        <w:t xml:space="preserve"> </w:t>
      </w:r>
      <w:r w:rsidR="00785538" w:rsidRPr="008D1ABB">
        <w:rPr>
          <w:rFonts w:asciiTheme="minorHAnsi" w:hAnsiTheme="minorHAnsi"/>
          <w:szCs w:val="22"/>
        </w:rPr>
        <w:t>–</w:t>
      </w:r>
      <w:r w:rsidRPr="008D1ABB">
        <w:rPr>
          <w:rFonts w:asciiTheme="minorHAnsi" w:hAnsiTheme="minorHAnsi"/>
          <w:szCs w:val="22"/>
        </w:rPr>
        <w:t xml:space="preserve"> </w:t>
      </w:r>
      <w:r w:rsidR="005E2E15" w:rsidRPr="008D1ABB">
        <w:rPr>
          <w:rFonts w:asciiTheme="minorHAnsi" w:hAnsiTheme="minorHAnsi"/>
          <w:szCs w:val="22"/>
        </w:rPr>
        <w:t>WATERPROOF</w:t>
      </w:r>
      <w:r w:rsidR="00785538" w:rsidRPr="008D1ABB">
        <w:rPr>
          <w:rFonts w:asciiTheme="minorHAnsi" w:hAnsiTheme="minorHAnsi"/>
          <w:szCs w:val="22"/>
        </w:rPr>
        <w:t xml:space="preserve"> </w:t>
      </w:r>
      <w:r w:rsidR="009A16B6" w:rsidRPr="008D1ABB">
        <w:rPr>
          <w:rStyle w:val="NAM"/>
          <w:rFonts w:asciiTheme="minorHAnsi" w:hAnsiTheme="minorHAnsi"/>
          <w:szCs w:val="22"/>
        </w:rPr>
        <w:t xml:space="preserve">SLOPED </w:t>
      </w:r>
      <w:r w:rsidR="00831C8D" w:rsidRPr="008D1ABB">
        <w:rPr>
          <w:rStyle w:val="NAM"/>
          <w:rFonts w:asciiTheme="minorHAnsi" w:hAnsiTheme="minorHAnsi"/>
          <w:szCs w:val="22"/>
        </w:rPr>
        <w:t>SHOWER BASE</w:t>
      </w:r>
    </w:p>
    <w:p w:rsidR="00247ADF" w:rsidRPr="008D1ABB" w:rsidRDefault="00247ADF" w:rsidP="009F74D1">
      <w:pPr>
        <w:pStyle w:val="PRT"/>
        <w:spacing w:before="0" w:after="240"/>
        <w:jc w:val="left"/>
        <w:rPr>
          <w:rFonts w:asciiTheme="minorHAnsi" w:hAnsiTheme="minorHAnsi"/>
          <w:b/>
          <w:szCs w:val="22"/>
        </w:rPr>
      </w:pPr>
      <w:r w:rsidRPr="008D1ABB">
        <w:rPr>
          <w:rFonts w:asciiTheme="minorHAnsi" w:hAnsiTheme="minorHAnsi"/>
          <w:b/>
          <w:szCs w:val="22"/>
        </w:rPr>
        <w:t>GENERAL</w:t>
      </w:r>
      <w:r w:rsidR="006E01EF" w:rsidRPr="008D1ABB">
        <w:rPr>
          <w:rFonts w:asciiTheme="minorHAnsi" w:hAnsiTheme="minorHAnsi"/>
          <w:b/>
          <w:szCs w:val="22"/>
        </w:rPr>
        <w:t xml:space="preserve"> </w:t>
      </w:r>
    </w:p>
    <w:p w:rsidR="009E538C" w:rsidRPr="008D1ABB" w:rsidRDefault="009E538C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>This specification include</w:t>
      </w:r>
      <w:r w:rsidR="00F93957" w:rsidRPr="008D1ABB">
        <w:rPr>
          <w:rFonts w:asciiTheme="minorHAnsi" w:hAnsiTheme="minorHAnsi"/>
          <w:color w:val="auto"/>
        </w:rPr>
        <w:t>s</w:t>
      </w:r>
      <w:r w:rsidRPr="008D1ABB">
        <w:rPr>
          <w:rFonts w:asciiTheme="minorHAnsi" w:hAnsiTheme="minorHAnsi"/>
          <w:color w:val="auto"/>
        </w:rPr>
        <w:t xml:space="preserve"> the sheet membrane used as waterproofing</w:t>
      </w:r>
      <w:r w:rsidR="001469BA" w:rsidRPr="008D1ABB">
        <w:rPr>
          <w:rFonts w:asciiTheme="minorHAnsi" w:hAnsiTheme="minorHAnsi"/>
          <w:color w:val="auto"/>
        </w:rPr>
        <w:t xml:space="preserve"> </w:t>
      </w:r>
      <w:r w:rsidR="009A16B6" w:rsidRPr="008D1ABB">
        <w:rPr>
          <w:rFonts w:asciiTheme="minorHAnsi" w:hAnsiTheme="minorHAnsi"/>
          <w:color w:val="auto"/>
        </w:rPr>
        <w:t xml:space="preserve">for slope </w:t>
      </w:r>
      <w:r w:rsidR="001469BA" w:rsidRPr="008D1ABB">
        <w:rPr>
          <w:rFonts w:asciiTheme="minorHAnsi" w:hAnsiTheme="minorHAnsi"/>
          <w:color w:val="auto"/>
        </w:rPr>
        <w:t>shower base</w:t>
      </w:r>
      <w:r w:rsidRPr="008D1ABB">
        <w:rPr>
          <w:rFonts w:asciiTheme="minorHAnsi" w:hAnsiTheme="minorHAnsi"/>
          <w:color w:val="auto"/>
        </w:rPr>
        <w:t xml:space="preserve">, </w:t>
      </w:r>
      <w:r w:rsidR="00F93957" w:rsidRPr="008D1ABB">
        <w:rPr>
          <w:rFonts w:asciiTheme="minorHAnsi" w:hAnsiTheme="minorHAnsi"/>
          <w:color w:val="auto"/>
        </w:rPr>
        <w:t xml:space="preserve">with </w:t>
      </w:r>
      <w:r w:rsidR="009E40C8" w:rsidRPr="008D1ABB">
        <w:rPr>
          <w:rFonts w:asciiTheme="minorHAnsi" w:hAnsiTheme="minorHAnsi"/>
          <w:color w:val="auto"/>
        </w:rPr>
        <w:t>tile installations</w:t>
      </w:r>
      <w:r w:rsidR="001469BA" w:rsidRPr="008D1ABB">
        <w:rPr>
          <w:rFonts w:asciiTheme="minorHAnsi" w:hAnsiTheme="minorHAnsi"/>
          <w:color w:val="auto"/>
        </w:rPr>
        <w:t xml:space="preserve"> and floor drains</w:t>
      </w:r>
      <w:r w:rsidR="00F93957" w:rsidRPr="008D1ABB">
        <w:rPr>
          <w:rFonts w:asciiTheme="minorHAnsi" w:hAnsiTheme="minorHAnsi"/>
          <w:color w:val="auto"/>
        </w:rPr>
        <w:t>.  The content of this section should be combined with the specification for the tile finishes including the setting materials required to complete the sheet membrane</w:t>
      </w:r>
      <w:r w:rsidR="001469BA" w:rsidRPr="008D1ABB">
        <w:rPr>
          <w:rFonts w:asciiTheme="minorHAnsi" w:hAnsiTheme="minorHAnsi"/>
          <w:color w:val="auto"/>
        </w:rPr>
        <w:t xml:space="preserve"> shower base</w:t>
      </w:r>
      <w:r w:rsidR="00F93957" w:rsidRPr="008D1ABB">
        <w:rPr>
          <w:rFonts w:asciiTheme="minorHAnsi" w:hAnsiTheme="minorHAnsi"/>
          <w:color w:val="auto"/>
        </w:rPr>
        <w:t xml:space="preserve"> installation.  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SUMMARY</w:t>
      </w:r>
    </w:p>
    <w:p w:rsidR="00F27361" w:rsidRPr="008D1ABB" w:rsidRDefault="00F27361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Typical Floors: </w:t>
      </w:r>
      <w:proofErr w:type="spellStart"/>
      <w:r w:rsidR="001469BA" w:rsidRPr="009F74D1">
        <w:rPr>
          <w:rFonts w:asciiTheme="minorHAnsi" w:hAnsiTheme="minorHAnsi"/>
          <w:b/>
          <w:color w:val="auto"/>
        </w:rPr>
        <w:t>ProBase</w:t>
      </w:r>
      <w:proofErr w:type="spellEnd"/>
      <w:r w:rsidR="009F74D1" w:rsidRPr="009F74D1">
        <w:rPr>
          <w:rFonts w:asciiTheme="minorHAnsi" w:hAnsiTheme="minorHAnsi"/>
          <w:b/>
          <w:color w:val="auto"/>
        </w:rPr>
        <w:t>®</w:t>
      </w:r>
      <w:r w:rsidR="00BC7E8D" w:rsidRPr="008D1ABB">
        <w:rPr>
          <w:rFonts w:asciiTheme="minorHAnsi" w:hAnsiTheme="minorHAnsi"/>
          <w:color w:val="auto"/>
        </w:rPr>
        <w:t xml:space="preserve"> </w:t>
      </w:r>
      <w:r w:rsidR="001469BA" w:rsidRPr="008D1ABB">
        <w:rPr>
          <w:rFonts w:asciiTheme="minorHAnsi" w:hAnsiTheme="minorHAnsi"/>
          <w:color w:val="auto"/>
        </w:rPr>
        <w:t>shower base</w:t>
      </w:r>
      <w:r w:rsidR="007E69A6" w:rsidRPr="008D1ABB">
        <w:rPr>
          <w:rFonts w:asciiTheme="minorHAnsi" w:hAnsiTheme="minorHAnsi"/>
          <w:color w:val="auto"/>
        </w:rPr>
        <w:t xml:space="preserve"> may be installed </w:t>
      </w:r>
      <w:r w:rsidR="00001C86" w:rsidRPr="008D1ABB">
        <w:rPr>
          <w:rFonts w:asciiTheme="minorHAnsi" w:hAnsiTheme="minorHAnsi"/>
          <w:color w:val="auto"/>
        </w:rPr>
        <w:t>for</w:t>
      </w:r>
      <w:r w:rsidR="00853E45" w:rsidRPr="008D1ABB">
        <w:rPr>
          <w:rFonts w:asciiTheme="minorHAnsi" w:hAnsiTheme="minorHAnsi"/>
          <w:color w:val="auto"/>
        </w:rPr>
        <w:t xml:space="preserve"> waterproofing</w:t>
      </w:r>
      <w:r w:rsidR="00001C86" w:rsidRPr="008D1ABB">
        <w:rPr>
          <w:rFonts w:asciiTheme="minorHAnsi" w:hAnsiTheme="minorHAnsi"/>
          <w:color w:val="auto"/>
        </w:rPr>
        <w:t xml:space="preserve"> </w:t>
      </w:r>
      <w:r w:rsidR="007E69A6" w:rsidRPr="008D1ABB">
        <w:rPr>
          <w:rFonts w:asciiTheme="minorHAnsi" w:hAnsiTheme="minorHAnsi"/>
          <w:color w:val="auto"/>
        </w:rPr>
        <w:t>floor substrates for tile installation.</w:t>
      </w:r>
    </w:p>
    <w:p w:rsidR="00BC7E8D" w:rsidRPr="008D1ABB" w:rsidRDefault="00BC7E8D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Acceptable </w:t>
      </w:r>
      <w:r w:rsidR="00AD1CB5" w:rsidRPr="008D1ABB">
        <w:rPr>
          <w:rFonts w:asciiTheme="minorHAnsi" w:hAnsiTheme="minorHAnsi"/>
          <w:color w:val="auto"/>
        </w:rPr>
        <w:t>Floor Substrates:</w:t>
      </w:r>
      <w:r w:rsidRPr="008D1ABB">
        <w:rPr>
          <w:rFonts w:asciiTheme="minorHAnsi" w:hAnsiTheme="minorHAnsi"/>
          <w:color w:val="auto"/>
        </w:rPr>
        <w:t xml:space="preserve"> </w:t>
      </w:r>
      <w:r w:rsidR="00AD1CB5" w:rsidRPr="008D1ABB">
        <w:rPr>
          <w:rFonts w:asciiTheme="minorHAnsi" w:hAnsiTheme="minorHAnsi"/>
          <w:color w:val="auto"/>
        </w:rPr>
        <w:t>C</w:t>
      </w:r>
      <w:r w:rsidRPr="008D1ABB">
        <w:rPr>
          <w:rFonts w:asciiTheme="minorHAnsi" w:hAnsiTheme="minorHAnsi"/>
          <w:color w:val="auto"/>
        </w:rPr>
        <w:t xml:space="preserve">oncrete, </w:t>
      </w:r>
      <w:r w:rsidR="00F27361" w:rsidRPr="008D1ABB">
        <w:rPr>
          <w:rFonts w:asciiTheme="minorHAnsi" w:hAnsiTheme="minorHAnsi"/>
          <w:color w:val="auto"/>
        </w:rPr>
        <w:t xml:space="preserve">primed </w:t>
      </w:r>
      <w:r w:rsidRPr="008D1ABB">
        <w:rPr>
          <w:rFonts w:asciiTheme="minorHAnsi" w:hAnsiTheme="minorHAnsi"/>
          <w:color w:val="auto"/>
        </w:rPr>
        <w:t xml:space="preserve">gypsum underlayment, </w:t>
      </w:r>
      <w:r w:rsidR="00AD1CB5" w:rsidRPr="008D1ABB">
        <w:rPr>
          <w:rFonts w:asciiTheme="minorHAnsi" w:hAnsiTheme="minorHAnsi"/>
          <w:color w:val="auto"/>
        </w:rPr>
        <w:t>plywood, backer board.</w:t>
      </w:r>
    </w:p>
    <w:p w:rsidR="00F27361" w:rsidRPr="008D1ABB" w:rsidRDefault="00F27361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Acceptable Backer Boards: </w:t>
      </w:r>
      <w:r w:rsidR="003422DA" w:rsidRPr="008D1ABB">
        <w:rPr>
          <w:rFonts w:asciiTheme="minorHAnsi" w:hAnsiTheme="minorHAnsi"/>
          <w:color w:val="auto"/>
        </w:rPr>
        <w:t>Cementitious backer board, glass mat water</w:t>
      </w:r>
      <w:r w:rsidR="003422DA" w:rsidRPr="008D1ABB">
        <w:rPr>
          <w:rFonts w:asciiTheme="minorHAnsi" w:hAnsiTheme="minorHAnsi"/>
          <w:color w:val="auto"/>
        </w:rPr>
        <w:noBreakHyphen/>
        <w:t>resistant gypsum board, fiber</w:t>
      </w:r>
      <w:r w:rsidR="003422DA" w:rsidRPr="008D1ABB">
        <w:rPr>
          <w:rFonts w:asciiTheme="minorHAnsi" w:hAnsiTheme="minorHAnsi"/>
          <w:color w:val="auto"/>
        </w:rPr>
        <w:noBreakHyphen/>
        <w:t>cement backer board, fiber</w:t>
      </w:r>
      <w:r w:rsidR="003422DA" w:rsidRPr="008D1ABB">
        <w:rPr>
          <w:rFonts w:asciiTheme="minorHAnsi" w:hAnsiTheme="minorHAnsi"/>
          <w:color w:val="auto"/>
        </w:rPr>
        <w:noBreakHyphen/>
        <w:t>reinforced water</w:t>
      </w:r>
      <w:r w:rsidR="003422DA" w:rsidRPr="008D1ABB">
        <w:rPr>
          <w:rFonts w:asciiTheme="minorHAnsi" w:hAnsiTheme="minorHAnsi"/>
          <w:color w:val="auto"/>
        </w:rPr>
        <w:noBreakHyphen/>
        <w:t>resistant gypsum backer board, cementitious coated extruded foam backer board</w:t>
      </w:r>
      <w:r w:rsidR="00BE69E2" w:rsidRPr="008D1ABB">
        <w:rPr>
          <w:rFonts w:asciiTheme="minorHAnsi" w:hAnsiTheme="minorHAnsi"/>
          <w:color w:val="auto"/>
        </w:rPr>
        <w:t xml:space="preserve"> in accordance with TCNA Handbook</w:t>
      </w:r>
      <w:r w:rsidR="003422DA" w:rsidRPr="008D1ABB">
        <w:rPr>
          <w:rFonts w:asciiTheme="minorHAnsi" w:hAnsiTheme="minorHAnsi"/>
          <w:color w:val="auto"/>
        </w:rPr>
        <w:t>.</w:t>
      </w:r>
    </w:p>
    <w:p w:rsidR="00247ADF" w:rsidRPr="008D1ABB" w:rsidRDefault="00753A0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Section </w:t>
      </w:r>
      <w:r w:rsidR="00074155" w:rsidRPr="008D1ABB">
        <w:rPr>
          <w:rFonts w:asciiTheme="minorHAnsi" w:hAnsiTheme="minorHAnsi"/>
          <w:szCs w:val="22"/>
        </w:rPr>
        <w:t>Include</w:t>
      </w:r>
      <w:r w:rsidRPr="008D1ABB">
        <w:rPr>
          <w:rFonts w:asciiTheme="minorHAnsi" w:hAnsiTheme="minorHAnsi"/>
          <w:szCs w:val="22"/>
        </w:rPr>
        <w:t>s</w:t>
      </w:r>
      <w:r w:rsidR="00074155" w:rsidRPr="008D1ABB">
        <w:rPr>
          <w:rFonts w:asciiTheme="minorHAnsi" w:hAnsiTheme="minorHAnsi"/>
          <w:szCs w:val="22"/>
        </w:rPr>
        <w:t>:</w:t>
      </w:r>
    </w:p>
    <w:p w:rsidR="004A0F07" w:rsidRPr="008D1ABB" w:rsidRDefault="00AF48BB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S</w:t>
      </w:r>
      <w:r w:rsidR="009A16B6" w:rsidRPr="008D1ABB">
        <w:rPr>
          <w:rFonts w:asciiTheme="minorHAnsi" w:hAnsiTheme="minorHAnsi"/>
          <w:szCs w:val="22"/>
        </w:rPr>
        <w:t>loped</w:t>
      </w:r>
      <w:r w:rsidR="00504EAA" w:rsidRPr="008D1ABB">
        <w:rPr>
          <w:rFonts w:asciiTheme="minorHAnsi" w:hAnsiTheme="minorHAnsi"/>
          <w:szCs w:val="22"/>
        </w:rPr>
        <w:t>, wat</w:t>
      </w:r>
      <w:r w:rsidRPr="008D1ABB">
        <w:rPr>
          <w:rFonts w:asciiTheme="minorHAnsi" w:hAnsiTheme="minorHAnsi"/>
          <w:szCs w:val="22"/>
        </w:rPr>
        <w:t>e</w:t>
      </w:r>
      <w:r w:rsidR="00504EAA" w:rsidRPr="008D1ABB">
        <w:rPr>
          <w:rFonts w:asciiTheme="minorHAnsi" w:hAnsiTheme="minorHAnsi"/>
          <w:szCs w:val="22"/>
        </w:rPr>
        <w:t>r</w:t>
      </w:r>
      <w:r w:rsidRPr="008D1ABB">
        <w:rPr>
          <w:rFonts w:asciiTheme="minorHAnsi" w:hAnsiTheme="minorHAnsi"/>
          <w:szCs w:val="22"/>
        </w:rPr>
        <w:t>proof</w:t>
      </w:r>
      <w:r w:rsidR="009A16B6" w:rsidRPr="008D1ABB">
        <w:rPr>
          <w:rFonts w:asciiTheme="minorHAnsi" w:hAnsiTheme="minorHAnsi"/>
          <w:szCs w:val="22"/>
        </w:rPr>
        <w:t xml:space="preserve"> </w:t>
      </w:r>
      <w:r w:rsidR="001469BA" w:rsidRPr="008D1ABB">
        <w:rPr>
          <w:rFonts w:asciiTheme="minorHAnsi" w:hAnsiTheme="minorHAnsi"/>
          <w:szCs w:val="22"/>
        </w:rPr>
        <w:t>shower base</w:t>
      </w:r>
      <w:r w:rsidR="004A0F07" w:rsidRPr="008D1ABB">
        <w:rPr>
          <w:rFonts w:asciiTheme="minorHAnsi" w:hAnsiTheme="minorHAnsi"/>
          <w:szCs w:val="22"/>
        </w:rPr>
        <w:t xml:space="preserve"> for </w:t>
      </w:r>
      <w:r w:rsidRPr="008D1ABB">
        <w:rPr>
          <w:rFonts w:asciiTheme="minorHAnsi" w:hAnsiTheme="minorHAnsi"/>
          <w:szCs w:val="22"/>
        </w:rPr>
        <w:t xml:space="preserve">custom </w:t>
      </w:r>
      <w:r w:rsidR="004A0F07" w:rsidRPr="008D1ABB">
        <w:rPr>
          <w:rFonts w:asciiTheme="minorHAnsi" w:hAnsiTheme="minorHAnsi"/>
          <w:szCs w:val="22"/>
        </w:rPr>
        <w:t xml:space="preserve">tile </w:t>
      </w:r>
      <w:r w:rsidRPr="008D1ABB">
        <w:rPr>
          <w:rFonts w:asciiTheme="minorHAnsi" w:hAnsiTheme="minorHAnsi"/>
          <w:szCs w:val="22"/>
        </w:rPr>
        <w:t xml:space="preserve">shower </w:t>
      </w:r>
      <w:r w:rsidR="004A0F07" w:rsidRPr="008D1ABB">
        <w:rPr>
          <w:rFonts w:asciiTheme="minorHAnsi" w:hAnsiTheme="minorHAnsi"/>
          <w:szCs w:val="22"/>
        </w:rPr>
        <w:t>installations.</w:t>
      </w:r>
    </w:p>
    <w:p w:rsidR="00626EDC" w:rsidRPr="008D1ABB" w:rsidRDefault="00626EDC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Composite made from polypropylene honeycomb with </w:t>
      </w:r>
      <w:r w:rsidR="004211C6" w:rsidRPr="008D1ABB">
        <w:rPr>
          <w:rFonts w:asciiTheme="minorHAnsi" w:hAnsiTheme="minorHAnsi"/>
          <w:szCs w:val="22"/>
        </w:rPr>
        <w:t>a Noble</w:t>
      </w:r>
      <w:r w:rsidRPr="008D1ABB">
        <w:rPr>
          <w:rFonts w:asciiTheme="minorHAnsi" w:hAnsiTheme="minorHAnsi"/>
          <w:szCs w:val="22"/>
        </w:rPr>
        <w:t xml:space="preserve"> </w:t>
      </w:r>
      <w:r w:rsidR="004211C6" w:rsidRPr="008D1ABB">
        <w:rPr>
          <w:rFonts w:asciiTheme="minorHAnsi" w:hAnsiTheme="minorHAnsi"/>
          <w:szCs w:val="22"/>
        </w:rPr>
        <w:t xml:space="preserve">sheet </w:t>
      </w:r>
      <w:r w:rsidRPr="008D1ABB">
        <w:rPr>
          <w:rFonts w:asciiTheme="minorHAnsi" w:hAnsiTheme="minorHAnsi"/>
          <w:szCs w:val="22"/>
        </w:rPr>
        <w:t>membrane laminated to the top.</w:t>
      </w:r>
    </w:p>
    <w:p w:rsidR="00074155" w:rsidRPr="008D1ABB" w:rsidRDefault="00074155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Sheet membrane </w:t>
      </w:r>
      <w:r w:rsidR="00BC4C57" w:rsidRPr="008D1ABB">
        <w:rPr>
          <w:rFonts w:asciiTheme="minorHAnsi" w:hAnsiTheme="minorHAnsi"/>
          <w:szCs w:val="22"/>
        </w:rPr>
        <w:t xml:space="preserve">shower base </w:t>
      </w:r>
      <w:r w:rsidRPr="008D1ABB">
        <w:rPr>
          <w:rFonts w:asciiTheme="minorHAnsi" w:hAnsiTheme="minorHAnsi"/>
          <w:szCs w:val="22"/>
        </w:rPr>
        <w:t xml:space="preserve">bonded to </w:t>
      </w:r>
      <w:r w:rsidR="00BC234F" w:rsidRPr="008D1ABB">
        <w:rPr>
          <w:rFonts w:asciiTheme="minorHAnsi" w:hAnsiTheme="minorHAnsi"/>
          <w:szCs w:val="22"/>
        </w:rPr>
        <w:t xml:space="preserve">tile </w:t>
      </w:r>
      <w:r w:rsidRPr="008D1ABB">
        <w:rPr>
          <w:rFonts w:asciiTheme="minorHAnsi" w:hAnsiTheme="minorHAnsi"/>
          <w:szCs w:val="22"/>
        </w:rPr>
        <w:t>substrate with thin-</w:t>
      </w:r>
      <w:r w:rsidR="000D2515" w:rsidRPr="008D1ABB">
        <w:rPr>
          <w:rFonts w:asciiTheme="minorHAnsi" w:hAnsiTheme="minorHAnsi"/>
          <w:szCs w:val="22"/>
        </w:rPr>
        <w:t>set</w:t>
      </w:r>
      <w:r w:rsidRPr="008D1ABB">
        <w:rPr>
          <w:rFonts w:asciiTheme="minorHAnsi" w:hAnsiTheme="minorHAnsi"/>
          <w:szCs w:val="22"/>
        </w:rPr>
        <w:t xml:space="preserve"> mortar for shower floors.</w:t>
      </w:r>
    </w:p>
    <w:p w:rsidR="00074155" w:rsidRPr="008D1ABB" w:rsidRDefault="00074155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REFERENCES</w:t>
      </w:r>
    </w:p>
    <w:p w:rsidR="00074155" w:rsidRPr="008D1ABB" w:rsidRDefault="00074155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ANSI A108.13 </w:t>
      </w:r>
      <w:r w:rsidR="009A35FA" w:rsidRPr="008D1ABB">
        <w:rPr>
          <w:rFonts w:asciiTheme="minorHAnsi" w:hAnsiTheme="minorHAnsi"/>
          <w:szCs w:val="22"/>
        </w:rPr>
        <w:t xml:space="preserve">- </w:t>
      </w:r>
      <w:r w:rsidRPr="008D1ABB">
        <w:rPr>
          <w:rFonts w:asciiTheme="minorHAnsi" w:hAnsiTheme="minorHAnsi"/>
          <w:szCs w:val="22"/>
        </w:rPr>
        <w:t>Installation of Load Bearing, Bonded, Waterproof Membranes for Thin-Set Ceramic Tile and Dimension Stone.</w:t>
      </w:r>
    </w:p>
    <w:p w:rsidR="00074155" w:rsidRPr="008D1ABB" w:rsidRDefault="00074155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ANSI A118.10 </w:t>
      </w:r>
      <w:r w:rsidR="009A35FA" w:rsidRPr="008D1ABB">
        <w:rPr>
          <w:rFonts w:asciiTheme="minorHAnsi" w:hAnsiTheme="minorHAnsi"/>
          <w:szCs w:val="22"/>
        </w:rPr>
        <w:t xml:space="preserve">- </w:t>
      </w:r>
      <w:r w:rsidR="007514C9" w:rsidRPr="008D1ABB">
        <w:rPr>
          <w:rFonts w:asciiTheme="minorHAnsi" w:hAnsiTheme="minorHAnsi"/>
          <w:szCs w:val="22"/>
        </w:rPr>
        <w:t xml:space="preserve">American National Standard Specifications for </w:t>
      </w:r>
      <w:r w:rsidRPr="008D1ABB">
        <w:rPr>
          <w:rFonts w:asciiTheme="minorHAnsi" w:hAnsiTheme="minorHAnsi"/>
          <w:szCs w:val="22"/>
        </w:rPr>
        <w:t>Load Bearing, Bonded, Waterproof Membranes for Thin-Set Ceramic Tile and Dimension Stone</w:t>
      </w:r>
      <w:r w:rsidR="007514C9" w:rsidRPr="008D1ABB">
        <w:rPr>
          <w:rFonts w:asciiTheme="minorHAnsi" w:hAnsiTheme="minorHAnsi"/>
          <w:szCs w:val="22"/>
        </w:rPr>
        <w:t xml:space="preserve"> Installation</w:t>
      </w:r>
      <w:r w:rsidRPr="008D1ABB">
        <w:rPr>
          <w:rFonts w:asciiTheme="minorHAnsi" w:hAnsiTheme="minorHAnsi"/>
          <w:szCs w:val="22"/>
        </w:rPr>
        <w:t>.</w:t>
      </w:r>
    </w:p>
    <w:p w:rsidR="007514C9" w:rsidRPr="008D1ABB" w:rsidRDefault="007514C9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ANSI A118.12 - American National Standard Specifications for Crack Isolation Membranes for Thin-Set Ceramic Tile and Dimension Stone Installation.</w:t>
      </w:r>
    </w:p>
    <w:p w:rsidR="001469BA" w:rsidRPr="008D1ABB" w:rsidRDefault="002F052B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ASTM C</w:t>
      </w:r>
      <w:r w:rsidR="001469BA" w:rsidRPr="008D1ABB">
        <w:rPr>
          <w:rFonts w:asciiTheme="minorHAnsi" w:hAnsiTheme="minorHAnsi"/>
          <w:szCs w:val="22"/>
        </w:rPr>
        <w:t>365/C365M - Test Method for Flatwise Compressive Properties of Sandwich Cores.</w:t>
      </w:r>
    </w:p>
    <w:p w:rsidR="00554585" w:rsidRPr="008D1ABB" w:rsidRDefault="00554585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ASTM E96/E96M - Standard Test Methods for Water Vapor Transmission of Materials.</w:t>
      </w:r>
    </w:p>
    <w:p w:rsidR="001F2A91" w:rsidRPr="008D1ABB" w:rsidRDefault="002F052B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ASTM F</w:t>
      </w:r>
      <w:bookmarkStart w:id="0" w:name="_GoBack"/>
      <w:bookmarkEnd w:id="0"/>
      <w:r w:rsidR="001F2A91" w:rsidRPr="008D1ABB">
        <w:rPr>
          <w:rFonts w:asciiTheme="minorHAnsi" w:hAnsiTheme="minorHAnsi"/>
          <w:szCs w:val="22"/>
        </w:rPr>
        <w:t>1869 - Standard Test Method for Measuring Moisture Vapor Emission Rate of Concrete Subfloor Using Anhydrous Calcium Chloride.</w:t>
      </w:r>
    </w:p>
    <w:p w:rsidR="001F2A91" w:rsidRPr="008D1ABB" w:rsidRDefault="001F2A91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lastRenderedPageBreak/>
        <w:t>ASTM F2170 - Standard Test Method for Determining Relative Humidity in Concrete Floor Slabs Using in situ Probes.</w:t>
      </w:r>
    </w:p>
    <w:p w:rsidR="000D4A63" w:rsidRPr="008D1ABB" w:rsidRDefault="000D4A63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TCNA Handbook - TCNA Handbook for Ceramic, Glass, and Stone Tile Installation.</w:t>
      </w:r>
    </w:p>
    <w:p w:rsidR="00247ADF" w:rsidRPr="008D1ABB" w:rsidRDefault="00447677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ACTION </w:t>
      </w:r>
      <w:r w:rsidR="00247ADF" w:rsidRPr="008D1ABB">
        <w:rPr>
          <w:rFonts w:asciiTheme="minorHAnsi" w:hAnsiTheme="minorHAnsi"/>
          <w:szCs w:val="22"/>
        </w:rPr>
        <w:t>SUBMITTALS</w:t>
      </w:r>
    </w:p>
    <w:p w:rsidR="00247ADF" w:rsidRPr="008D1ABB" w:rsidRDefault="00247AD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Product Data:  For each</w:t>
      </w:r>
      <w:r w:rsidR="00493AB7" w:rsidRPr="008D1ABB">
        <w:rPr>
          <w:rFonts w:asciiTheme="minorHAnsi" w:hAnsiTheme="minorHAnsi"/>
          <w:szCs w:val="22"/>
        </w:rPr>
        <w:t xml:space="preserve"> specified </w:t>
      </w:r>
      <w:r w:rsidRPr="008D1ABB">
        <w:rPr>
          <w:rFonts w:asciiTheme="minorHAnsi" w:hAnsiTheme="minorHAnsi"/>
          <w:szCs w:val="22"/>
        </w:rPr>
        <w:t>product.</w:t>
      </w:r>
    </w:p>
    <w:p w:rsidR="00F4283C" w:rsidRPr="008D1ABB" w:rsidRDefault="00F4283C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LEED Submittals:</w:t>
      </w:r>
    </w:p>
    <w:p w:rsidR="003E3E2A" w:rsidRPr="008D1ABB" w:rsidRDefault="006847B4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Include the next paragraph for LEED NC, LEED </w:t>
      </w:r>
      <w:r w:rsidR="003E3E2A" w:rsidRPr="008D1ABB">
        <w:rPr>
          <w:rFonts w:asciiTheme="minorHAnsi" w:hAnsiTheme="minorHAnsi"/>
          <w:color w:val="auto"/>
        </w:rPr>
        <w:t>CS, and LEED for Schools.</w:t>
      </w:r>
    </w:p>
    <w:p w:rsidR="003E3E2A" w:rsidRPr="008D1ABB" w:rsidRDefault="003E3E2A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Certificates for Credit MR 5:  For regional materials, indicating location of manufacturer and point of extraction, harvest, or recovery.  Include </w:t>
      </w:r>
      <w:r w:rsidR="006847B4" w:rsidRPr="008D1ABB">
        <w:rPr>
          <w:rFonts w:asciiTheme="minorHAnsi" w:hAnsiTheme="minorHAnsi"/>
          <w:szCs w:val="22"/>
        </w:rPr>
        <w:t>distance to Project, cost</w:t>
      </w:r>
      <w:r w:rsidRPr="008D1ABB">
        <w:rPr>
          <w:rFonts w:asciiTheme="minorHAnsi" w:hAnsiTheme="minorHAnsi"/>
          <w:szCs w:val="22"/>
        </w:rPr>
        <w:t>, and fraction by weight</w:t>
      </w:r>
      <w:r w:rsidR="006847B4" w:rsidRPr="008D1ABB">
        <w:rPr>
          <w:rFonts w:asciiTheme="minorHAnsi" w:hAnsiTheme="minorHAnsi"/>
          <w:szCs w:val="22"/>
        </w:rPr>
        <w:t xml:space="preserve"> for</w:t>
      </w:r>
      <w:r w:rsidRPr="008D1ABB">
        <w:rPr>
          <w:rFonts w:asciiTheme="minorHAnsi" w:hAnsiTheme="minorHAnsi"/>
          <w:szCs w:val="22"/>
        </w:rPr>
        <w:t xml:space="preserve"> regional</w:t>
      </w:r>
      <w:r w:rsidR="006847B4" w:rsidRPr="008D1ABB">
        <w:rPr>
          <w:rFonts w:asciiTheme="minorHAnsi" w:hAnsiTheme="minorHAnsi"/>
          <w:szCs w:val="22"/>
        </w:rPr>
        <w:t xml:space="preserve"> components</w:t>
      </w:r>
      <w:r w:rsidRPr="008D1ABB">
        <w:rPr>
          <w:rFonts w:asciiTheme="minorHAnsi" w:hAnsiTheme="minorHAnsi"/>
          <w:szCs w:val="22"/>
        </w:rPr>
        <w:t>.</w:t>
      </w:r>
    </w:p>
    <w:p w:rsidR="003E3E2A" w:rsidRPr="008D1ABB" w:rsidRDefault="009A35FA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Include the next paragraph for LEED </w:t>
      </w:r>
      <w:r w:rsidR="003E3E2A" w:rsidRPr="008D1ABB">
        <w:rPr>
          <w:rFonts w:asciiTheme="minorHAnsi" w:hAnsiTheme="minorHAnsi"/>
          <w:color w:val="auto"/>
        </w:rPr>
        <w:t>CI</w:t>
      </w:r>
      <w:r w:rsidRPr="008D1ABB">
        <w:rPr>
          <w:rFonts w:asciiTheme="minorHAnsi" w:hAnsiTheme="minorHAnsi"/>
          <w:color w:val="auto"/>
        </w:rPr>
        <w:t>, only.</w:t>
      </w:r>
    </w:p>
    <w:p w:rsidR="003E3E2A" w:rsidRPr="008D1ABB" w:rsidRDefault="003E3E2A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Certificates for Credit MR 5:  For regionally manufactured</w:t>
      </w:r>
      <w:r w:rsidR="006847B4" w:rsidRPr="008D1ABB">
        <w:rPr>
          <w:rFonts w:asciiTheme="minorHAnsi" w:hAnsiTheme="minorHAnsi"/>
          <w:szCs w:val="22"/>
        </w:rPr>
        <w:t xml:space="preserve"> </w:t>
      </w:r>
      <w:r w:rsidRPr="008D1ABB">
        <w:rPr>
          <w:rFonts w:asciiTheme="minorHAnsi" w:hAnsiTheme="minorHAnsi"/>
          <w:szCs w:val="22"/>
        </w:rPr>
        <w:t>[</w:t>
      </w:r>
      <w:r w:rsidRPr="008D1ABB">
        <w:rPr>
          <w:rFonts w:asciiTheme="minorHAnsi" w:hAnsiTheme="minorHAnsi"/>
          <w:b/>
          <w:szCs w:val="22"/>
        </w:rPr>
        <w:t xml:space="preserve">and regionally </w:t>
      </w:r>
      <w:r w:rsidRPr="008D1ABB">
        <w:rPr>
          <w:rFonts w:asciiTheme="minorHAnsi" w:hAnsiTheme="minorHAnsi"/>
          <w:b/>
          <w:bCs/>
          <w:szCs w:val="22"/>
        </w:rPr>
        <w:t>extracted and manufactured</w:t>
      </w:r>
      <w:r w:rsidRPr="008D1ABB">
        <w:rPr>
          <w:rFonts w:asciiTheme="minorHAnsi" w:hAnsiTheme="minorHAnsi"/>
          <w:bCs/>
          <w:szCs w:val="22"/>
        </w:rPr>
        <w:t>]</w:t>
      </w:r>
      <w:r w:rsidRPr="008D1ABB">
        <w:rPr>
          <w:rFonts w:asciiTheme="minorHAnsi" w:hAnsiTheme="minorHAnsi"/>
          <w:szCs w:val="22"/>
        </w:rPr>
        <w:t xml:space="preserve"> materials</w:t>
      </w:r>
      <w:r w:rsidR="004226D3" w:rsidRPr="008D1ABB">
        <w:rPr>
          <w:rFonts w:asciiTheme="minorHAnsi" w:hAnsiTheme="minorHAnsi"/>
          <w:szCs w:val="22"/>
        </w:rPr>
        <w:t xml:space="preserve"> indicating location of manufacturer [</w:t>
      </w:r>
      <w:r w:rsidR="004226D3" w:rsidRPr="008D1ABB">
        <w:rPr>
          <w:rFonts w:asciiTheme="minorHAnsi" w:hAnsiTheme="minorHAnsi"/>
          <w:b/>
          <w:szCs w:val="22"/>
        </w:rPr>
        <w:t>and point of extraction, harvest, or recovery</w:t>
      </w:r>
      <w:r w:rsidR="004226D3" w:rsidRPr="008D1ABB">
        <w:rPr>
          <w:rFonts w:asciiTheme="minorHAnsi" w:hAnsiTheme="minorHAnsi"/>
          <w:szCs w:val="22"/>
        </w:rPr>
        <w:t>]</w:t>
      </w:r>
      <w:r w:rsidRPr="008D1ABB">
        <w:rPr>
          <w:rFonts w:asciiTheme="minorHAnsi" w:hAnsiTheme="minorHAnsi"/>
          <w:szCs w:val="22"/>
        </w:rPr>
        <w:t xml:space="preserve">.  </w:t>
      </w:r>
      <w:r w:rsidR="004226D3" w:rsidRPr="008D1ABB">
        <w:rPr>
          <w:rFonts w:asciiTheme="minorHAnsi" w:hAnsiTheme="minorHAnsi"/>
          <w:szCs w:val="22"/>
        </w:rPr>
        <w:t>Include distance to Project, cost, [</w:t>
      </w:r>
      <w:r w:rsidR="004226D3" w:rsidRPr="008D1ABB">
        <w:rPr>
          <w:rFonts w:asciiTheme="minorHAnsi" w:hAnsiTheme="minorHAnsi"/>
          <w:b/>
          <w:szCs w:val="22"/>
        </w:rPr>
        <w:t>and fraction by weight</w:t>
      </w:r>
      <w:r w:rsidR="004226D3" w:rsidRPr="008D1ABB">
        <w:rPr>
          <w:rFonts w:asciiTheme="minorHAnsi" w:hAnsiTheme="minorHAnsi"/>
          <w:szCs w:val="22"/>
        </w:rPr>
        <w:t>] for regional components.</w:t>
      </w:r>
    </w:p>
    <w:p w:rsidR="003E3E2A" w:rsidRPr="008D1ABB" w:rsidRDefault="00A30AB6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Include the next paragraph for LEED NC, LEED CI, and LEED </w:t>
      </w:r>
      <w:r w:rsidR="003E3E2A" w:rsidRPr="008D1ABB">
        <w:rPr>
          <w:rFonts w:asciiTheme="minorHAnsi" w:hAnsiTheme="minorHAnsi"/>
          <w:color w:val="auto"/>
        </w:rPr>
        <w:t>CS.</w:t>
      </w:r>
    </w:p>
    <w:p w:rsidR="003E3E2A" w:rsidRPr="008D1ABB" w:rsidRDefault="003E3E2A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Data for Credit IEQ 4.1:  For </w:t>
      </w:r>
      <w:r w:rsidR="00A30AB6" w:rsidRPr="008D1ABB">
        <w:rPr>
          <w:rFonts w:asciiTheme="minorHAnsi" w:hAnsiTheme="minorHAnsi"/>
          <w:szCs w:val="22"/>
        </w:rPr>
        <w:t>[</w:t>
      </w:r>
      <w:r w:rsidRPr="008D1ABB">
        <w:rPr>
          <w:rFonts w:asciiTheme="minorHAnsi" w:hAnsiTheme="minorHAnsi"/>
          <w:b/>
          <w:szCs w:val="22"/>
        </w:rPr>
        <w:t>adhesives</w:t>
      </w:r>
      <w:r w:rsidR="00A30AB6" w:rsidRPr="008D1ABB">
        <w:rPr>
          <w:rFonts w:asciiTheme="minorHAnsi" w:hAnsiTheme="minorHAnsi"/>
          <w:szCs w:val="22"/>
        </w:rPr>
        <w:t>]</w:t>
      </w:r>
      <w:r w:rsidRPr="008D1ABB">
        <w:rPr>
          <w:rFonts w:asciiTheme="minorHAnsi" w:hAnsiTheme="minorHAnsi"/>
          <w:szCs w:val="22"/>
        </w:rPr>
        <w:t xml:space="preserve"> </w:t>
      </w:r>
      <w:r w:rsidR="00A30AB6" w:rsidRPr="008D1ABB">
        <w:rPr>
          <w:rFonts w:asciiTheme="minorHAnsi" w:hAnsiTheme="minorHAnsi"/>
          <w:szCs w:val="22"/>
        </w:rPr>
        <w:t>[</w:t>
      </w:r>
      <w:r w:rsidRPr="008D1ABB">
        <w:rPr>
          <w:rFonts w:asciiTheme="minorHAnsi" w:hAnsiTheme="minorHAnsi"/>
          <w:b/>
          <w:szCs w:val="22"/>
        </w:rPr>
        <w:t>and</w:t>
      </w:r>
      <w:r w:rsidR="00A30AB6" w:rsidRPr="008D1ABB">
        <w:rPr>
          <w:rFonts w:asciiTheme="minorHAnsi" w:hAnsiTheme="minorHAnsi"/>
          <w:szCs w:val="22"/>
        </w:rPr>
        <w:t>]</w:t>
      </w:r>
      <w:r w:rsidRPr="008D1ABB">
        <w:rPr>
          <w:rFonts w:asciiTheme="minorHAnsi" w:hAnsiTheme="minorHAnsi"/>
          <w:szCs w:val="22"/>
        </w:rPr>
        <w:t xml:space="preserve"> </w:t>
      </w:r>
      <w:r w:rsidR="00A30AB6" w:rsidRPr="008D1ABB">
        <w:rPr>
          <w:rFonts w:asciiTheme="minorHAnsi" w:hAnsiTheme="minorHAnsi"/>
          <w:szCs w:val="22"/>
        </w:rPr>
        <w:t>[</w:t>
      </w:r>
      <w:r w:rsidRPr="008D1ABB">
        <w:rPr>
          <w:rFonts w:asciiTheme="minorHAnsi" w:hAnsiTheme="minorHAnsi"/>
          <w:b/>
          <w:szCs w:val="22"/>
        </w:rPr>
        <w:t>sealants</w:t>
      </w:r>
      <w:r w:rsidR="00A30AB6" w:rsidRPr="008D1ABB">
        <w:rPr>
          <w:rFonts w:asciiTheme="minorHAnsi" w:hAnsiTheme="minorHAnsi"/>
          <w:szCs w:val="22"/>
        </w:rPr>
        <w:t>]</w:t>
      </w:r>
      <w:r w:rsidRPr="008D1ABB">
        <w:rPr>
          <w:rFonts w:asciiTheme="minorHAnsi" w:hAnsiTheme="minorHAnsi"/>
          <w:szCs w:val="22"/>
        </w:rPr>
        <w:t>, statement of VOC content.</w:t>
      </w:r>
    </w:p>
    <w:p w:rsidR="003E3E2A" w:rsidRPr="008D1ABB" w:rsidRDefault="007D36FF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Include the next paragraph for </w:t>
      </w:r>
      <w:r w:rsidR="003E3E2A" w:rsidRPr="008D1ABB">
        <w:rPr>
          <w:rFonts w:asciiTheme="minorHAnsi" w:hAnsiTheme="minorHAnsi"/>
          <w:color w:val="auto"/>
        </w:rPr>
        <w:t>LEED for Schools.</w:t>
      </w:r>
    </w:p>
    <w:p w:rsidR="003E3E2A" w:rsidRPr="008D1ABB" w:rsidRDefault="003E3E2A" w:rsidP="009F74D1">
      <w:pPr>
        <w:pStyle w:val="PR2"/>
        <w:spacing w:after="240"/>
        <w:jc w:val="left"/>
        <w:outlineLvl w:val="9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Laboratory Test Reports for Credit IEQ 4.1:  For </w:t>
      </w:r>
      <w:r w:rsidR="00A30AB6" w:rsidRPr="008D1ABB">
        <w:rPr>
          <w:rFonts w:asciiTheme="minorHAnsi" w:hAnsiTheme="minorHAnsi"/>
          <w:szCs w:val="22"/>
        </w:rPr>
        <w:t>[</w:t>
      </w:r>
      <w:r w:rsidR="00A30AB6" w:rsidRPr="008D1ABB">
        <w:rPr>
          <w:rFonts w:asciiTheme="minorHAnsi" w:hAnsiTheme="minorHAnsi"/>
          <w:b/>
          <w:szCs w:val="22"/>
        </w:rPr>
        <w:t>adhesives</w:t>
      </w:r>
      <w:r w:rsidR="00A30AB6" w:rsidRPr="008D1ABB">
        <w:rPr>
          <w:rFonts w:asciiTheme="minorHAnsi" w:hAnsiTheme="minorHAnsi"/>
          <w:szCs w:val="22"/>
        </w:rPr>
        <w:t>] [</w:t>
      </w:r>
      <w:r w:rsidR="00A30AB6" w:rsidRPr="008D1ABB">
        <w:rPr>
          <w:rFonts w:asciiTheme="minorHAnsi" w:hAnsiTheme="minorHAnsi"/>
          <w:b/>
          <w:szCs w:val="22"/>
        </w:rPr>
        <w:t>and</w:t>
      </w:r>
      <w:r w:rsidR="00A30AB6" w:rsidRPr="008D1ABB">
        <w:rPr>
          <w:rFonts w:asciiTheme="minorHAnsi" w:hAnsiTheme="minorHAnsi"/>
          <w:szCs w:val="22"/>
        </w:rPr>
        <w:t>] [</w:t>
      </w:r>
      <w:r w:rsidR="00A30AB6" w:rsidRPr="008D1ABB">
        <w:rPr>
          <w:rFonts w:asciiTheme="minorHAnsi" w:hAnsiTheme="minorHAnsi"/>
          <w:b/>
          <w:szCs w:val="22"/>
        </w:rPr>
        <w:t>sealants</w:t>
      </w:r>
      <w:r w:rsidR="00A30AB6" w:rsidRPr="008D1ABB">
        <w:rPr>
          <w:rFonts w:asciiTheme="minorHAnsi" w:hAnsiTheme="minorHAnsi"/>
          <w:szCs w:val="22"/>
        </w:rPr>
        <w:t>]</w:t>
      </w:r>
      <w:r w:rsidRPr="008D1ABB">
        <w:rPr>
          <w:rFonts w:asciiTheme="minorHAnsi" w:hAnsiTheme="minorHAnsi"/>
          <w:szCs w:val="22"/>
        </w:rPr>
        <w:t xml:space="preserve">, indicating </w:t>
      </w:r>
      <w:r w:rsidR="00A30AB6" w:rsidRPr="008D1ABB">
        <w:rPr>
          <w:rFonts w:asciiTheme="minorHAnsi" w:hAnsiTheme="minorHAnsi"/>
          <w:szCs w:val="22"/>
        </w:rPr>
        <w:t>compliance</w:t>
      </w:r>
      <w:r w:rsidRPr="008D1ABB">
        <w:rPr>
          <w:rFonts w:asciiTheme="minorHAnsi" w:hAnsiTheme="minorHAnsi"/>
          <w:szCs w:val="22"/>
        </w:rPr>
        <w:t xml:space="preserve"> with</w:t>
      </w:r>
      <w:r w:rsidR="00A30AB6" w:rsidRPr="008D1ABB">
        <w:rPr>
          <w:rFonts w:asciiTheme="minorHAnsi" w:hAnsiTheme="minorHAnsi"/>
          <w:szCs w:val="22"/>
        </w:rPr>
        <w:t xml:space="preserve"> </w:t>
      </w:r>
      <w:r w:rsidRPr="008D1ABB">
        <w:rPr>
          <w:rFonts w:asciiTheme="minorHAnsi" w:hAnsiTheme="minorHAnsi"/>
          <w:szCs w:val="22"/>
        </w:rPr>
        <w:t>Californi</w:t>
      </w:r>
      <w:r w:rsidR="00A30AB6" w:rsidRPr="008D1ABB">
        <w:rPr>
          <w:rFonts w:asciiTheme="minorHAnsi" w:hAnsiTheme="minorHAnsi"/>
          <w:szCs w:val="22"/>
        </w:rPr>
        <w:t>a Department of Health Services</w:t>
      </w:r>
      <w:r w:rsidRPr="008D1ABB">
        <w:rPr>
          <w:rFonts w:asciiTheme="minorHAnsi" w:hAnsiTheme="minorHAnsi"/>
          <w:szCs w:val="22"/>
        </w:rPr>
        <w:t xml:space="preserve"> "Standard Practice for the Testing of Volatile Organic Emissions from Various Sources </w:t>
      </w:r>
      <w:r w:rsidR="009F74D1">
        <w:rPr>
          <w:rFonts w:asciiTheme="minorHAnsi" w:hAnsiTheme="minorHAnsi"/>
          <w:szCs w:val="22"/>
        </w:rPr>
        <w:t>u</w:t>
      </w:r>
      <w:r w:rsidRPr="008D1ABB">
        <w:rPr>
          <w:rFonts w:asciiTheme="minorHAnsi" w:hAnsiTheme="minorHAnsi"/>
          <w:szCs w:val="22"/>
        </w:rPr>
        <w:t>sing Small-Scale Environmental Chambers."</w:t>
      </w:r>
    </w:p>
    <w:p w:rsidR="00247ADF" w:rsidRPr="008D1ABB" w:rsidRDefault="00247AD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Shop </w:t>
      </w:r>
      <w:r w:rsidR="00753A0F" w:rsidRPr="008D1ABB">
        <w:rPr>
          <w:rFonts w:asciiTheme="minorHAnsi" w:hAnsiTheme="minorHAnsi"/>
          <w:szCs w:val="22"/>
        </w:rPr>
        <w:t>Drawings:</w:t>
      </w:r>
    </w:p>
    <w:p w:rsidR="00247ADF" w:rsidRPr="008D1ABB" w:rsidRDefault="00247ADF" w:rsidP="009F74D1">
      <w:pPr>
        <w:pStyle w:val="PR2"/>
        <w:spacing w:after="240"/>
        <w:jc w:val="left"/>
        <w:outlineLvl w:val="9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Include details </w:t>
      </w:r>
      <w:r w:rsidR="001338B9" w:rsidRPr="008D1ABB">
        <w:rPr>
          <w:rFonts w:asciiTheme="minorHAnsi" w:hAnsiTheme="minorHAnsi"/>
          <w:szCs w:val="22"/>
        </w:rPr>
        <w:t>sheet membrane waterproofing installation, with flashings and terminations</w:t>
      </w:r>
      <w:r w:rsidR="00F44C6A" w:rsidRPr="008D1ABB">
        <w:rPr>
          <w:rFonts w:asciiTheme="minorHAnsi" w:hAnsiTheme="minorHAnsi"/>
          <w:szCs w:val="22"/>
        </w:rPr>
        <w:t>.</w:t>
      </w:r>
      <w:r w:rsidRPr="008D1ABB">
        <w:rPr>
          <w:rFonts w:asciiTheme="minorHAnsi" w:hAnsiTheme="minorHAnsi"/>
          <w:szCs w:val="22"/>
        </w:rPr>
        <w:t xml:space="preserve"> </w:t>
      </w:r>
      <w:r w:rsidR="00F44C6A" w:rsidRPr="008D1ABB">
        <w:rPr>
          <w:rFonts w:asciiTheme="minorHAnsi" w:hAnsiTheme="minorHAnsi"/>
          <w:szCs w:val="22"/>
        </w:rPr>
        <w:t xml:space="preserve"> </w:t>
      </w:r>
    </w:p>
    <w:p w:rsidR="00447677" w:rsidRPr="008D1ABB" w:rsidRDefault="00447677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INFORMATIONAL SUBMITTALS</w:t>
      </w:r>
    </w:p>
    <w:p w:rsidR="00247ADF" w:rsidRPr="008D1ABB" w:rsidRDefault="00247AD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Field quality-control reports.</w:t>
      </w:r>
    </w:p>
    <w:p w:rsidR="00247ADF" w:rsidRPr="008D1ABB" w:rsidRDefault="00247ADF" w:rsidP="009F74D1">
      <w:pPr>
        <w:pStyle w:val="PRT"/>
        <w:spacing w:before="0" w:after="240"/>
        <w:jc w:val="left"/>
        <w:rPr>
          <w:rFonts w:asciiTheme="minorHAnsi" w:hAnsiTheme="minorHAnsi"/>
          <w:b/>
          <w:szCs w:val="22"/>
        </w:rPr>
      </w:pPr>
      <w:r w:rsidRPr="008D1ABB">
        <w:rPr>
          <w:rFonts w:asciiTheme="minorHAnsi" w:hAnsiTheme="minorHAnsi"/>
          <w:b/>
          <w:szCs w:val="22"/>
        </w:rPr>
        <w:t>PRODUCTS</w:t>
      </w:r>
    </w:p>
    <w:p w:rsidR="00247ADF" w:rsidRPr="008D1ABB" w:rsidRDefault="00AF48BB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SLOPED, </w:t>
      </w:r>
      <w:r w:rsidR="00B712B0" w:rsidRPr="008D1ABB">
        <w:rPr>
          <w:rFonts w:asciiTheme="minorHAnsi" w:hAnsiTheme="minorHAnsi"/>
          <w:szCs w:val="22"/>
        </w:rPr>
        <w:t>WATERPROOFING</w:t>
      </w:r>
      <w:r w:rsidR="00233E65" w:rsidRPr="008D1ABB">
        <w:rPr>
          <w:rFonts w:asciiTheme="minorHAnsi" w:hAnsiTheme="minorHAnsi"/>
          <w:szCs w:val="22"/>
        </w:rPr>
        <w:t xml:space="preserve"> SHOWER BASE</w:t>
      </w:r>
      <w:r w:rsidRPr="008D1ABB">
        <w:rPr>
          <w:rFonts w:asciiTheme="minorHAnsi" w:hAnsiTheme="minorHAnsi"/>
          <w:szCs w:val="22"/>
        </w:rPr>
        <w:t xml:space="preserve"> READY FOR THIN-BED TILE INSTALLATION</w:t>
      </w:r>
      <w:r w:rsidR="00B712B0" w:rsidRPr="008D1ABB">
        <w:rPr>
          <w:rFonts w:asciiTheme="minorHAnsi" w:hAnsiTheme="minorHAnsi"/>
          <w:szCs w:val="22"/>
        </w:rPr>
        <w:t xml:space="preserve">  </w:t>
      </w:r>
    </w:p>
    <w:p w:rsidR="00B712B0" w:rsidRPr="008D1ABB" w:rsidRDefault="007245C9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lastRenderedPageBreak/>
        <w:t xml:space="preserve">Sloped </w:t>
      </w:r>
      <w:r w:rsidR="00626EDC" w:rsidRPr="008D1ABB">
        <w:rPr>
          <w:rFonts w:asciiTheme="minorHAnsi" w:hAnsiTheme="minorHAnsi"/>
          <w:szCs w:val="22"/>
        </w:rPr>
        <w:t>Wat</w:t>
      </w:r>
      <w:r w:rsidR="00AF48BB" w:rsidRPr="008D1ABB">
        <w:rPr>
          <w:rFonts w:asciiTheme="minorHAnsi" w:hAnsiTheme="minorHAnsi"/>
          <w:szCs w:val="22"/>
        </w:rPr>
        <w:t>e</w:t>
      </w:r>
      <w:r w:rsidR="00626EDC" w:rsidRPr="008D1ABB">
        <w:rPr>
          <w:rFonts w:asciiTheme="minorHAnsi" w:hAnsiTheme="minorHAnsi"/>
          <w:szCs w:val="22"/>
        </w:rPr>
        <w:t xml:space="preserve">rproof </w:t>
      </w:r>
      <w:r w:rsidR="00233E65" w:rsidRPr="008D1ABB">
        <w:rPr>
          <w:rFonts w:asciiTheme="minorHAnsi" w:hAnsiTheme="minorHAnsi"/>
          <w:szCs w:val="22"/>
        </w:rPr>
        <w:t>Shower Base</w:t>
      </w:r>
      <w:r w:rsidR="00B712B0" w:rsidRPr="008D1ABB">
        <w:rPr>
          <w:rFonts w:asciiTheme="minorHAnsi" w:hAnsiTheme="minorHAnsi"/>
          <w:szCs w:val="22"/>
        </w:rPr>
        <w:t xml:space="preserve">: ANSI A118.10; </w:t>
      </w:r>
      <w:r w:rsidR="00233E65" w:rsidRPr="008D1ABB">
        <w:rPr>
          <w:rFonts w:asciiTheme="minorHAnsi" w:hAnsiTheme="minorHAnsi"/>
          <w:szCs w:val="22"/>
        </w:rPr>
        <w:t xml:space="preserve">sloped </w:t>
      </w:r>
      <w:r w:rsidR="00B712B0" w:rsidRPr="008D1ABB">
        <w:rPr>
          <w:rFonts w:asciiTheme="minorHAnsi" w:hAnsiTheme="minorHAnsi"/>
          <w:szCs w:val="22"/>
        </w:rPr>
        <w:t xml:space="preserve">composite, </w:t>
      </w:r>
      <w:r w:rsidRPr="008D1ABB">
        <w:rPr>
          <w:rFonts w:asciiTheme="minorHAnsi" w:hAnsiTheme="minorHAnsi"/>
          <w:szCs w:val="22"/>
        </w:rPr>
        <w:t xml:space="preserve">made from </w:t>
      </w:r>
      <w:r w:rsidR="00233E65" w:rsidRPr="008D1ABB">
        <w:rPr>
          <w:rFonts w:asciiTheme="minorHAnsi" w:hAnsiTheme="minorHAnsi"/>
          <w:szCs w:val="22"/>
        </w:rPr>
        <w:t>high-strength polypropylene</w:t>
      </w:r>
      <w:r w:rsidR="00B712B0" w:rsidRPr="008D1ABB">
        <w:rPr>
          <w:rFonts w:asciiTheme="minorHAnsi" w:hAnsiTheme="minorHAnsi"/>
          <w:szCs w:val="22"/>
        </w:rPr>
        <w:t xml:space="preserve">, </w:t>
      </w:r>
      <w:r w:rsidR="00233E65" w:rsidRPr="008D1ABB">
        <w:rPr>
          <w:rFonts w:asciiTheme="minorHAnsi" w:hAnsiTheme="minorHAnsi"/>
          <w:szCs w:val="22"/>
        </w:rPr>
        <w:t xml:space="preserve">with </w:t>
      </w:r>
      <w:r w:rsidRPr="008D1ABB">
        <w:rPr>
          <w:rFonts w:asciiTheme="minorHAnsi" w:hAnsiTheme="minorHAnsi"/>
          <w:szCs w:val="22"/>
        </w:rPr>
        <w:t xml:space="preserve">composite sheet membrane made from </w:t>
      </w:r>
      <w:r w:rsidR="009F74D1">
        <w:rPr>
          <w:rFonts w:asciiTheme="minorHAnsi" w:hAnsiTheme="minorHAnsi"/>
          <w:szCs w:val="22"/>
        </w:rPr>
        <w:t>Chlorinated P</w:t>
      </w:r>
      <w:r w:rsidR="00B712B0" w:rsidRPr="008D1ABB">
        <w:rPr>
          <w:rFonts w:asciiTheme="minorHAnsi" w:hAnsiTheme="minorHAnsi"/>
          <w:szCs w:val="22"/>
        </w:rPr>
        <w:t xml:space="preserve">olyethylene (CPE), </w:t>
      </w:r>
      <w:r w:rsidR="00586909" w:rsidRPr="008D1ABB">
        <w:rPr>
          <w:rFonts w:asciiTheme="minorHAnsi" w:hAnsiTheme="minorHAnsi"/>
          <w:szCs w:val="22"/>
        </w:rPr>
        <w:t>with non</w:t>
      </w:r>
      <w:r w:rsidR="00597B1D" w:rsidRPr="008D1ABB">
        <w:rPr>
          <w:rFonts w:asciiTheme="minorHAnsi" w:hAnsiTheme="minorHAnsi"/>
          <w:szCs w:val="22"/>
        </w:rPr>
        <w:t>-</w:t>
      </w:r>
      <w:r w:rsidR="00586909" w:rsidRPr="008D1ABB">
        <w:rPr>
          <w:rFonts w:asciiTheme="minorHAnsi" w:hAnsiTheme="minorHAnsi"/>
          <w:szCs w:val="22"/>
        </w:rPr>
        <w:t>woven fiber laminated to</w:t>
      </w:r>
      <w:r w:rsidR="00B42560" w:rsidRPr="008D1ABB">
        <w:rPr>
          <w:rFonts w:asciiTheme="minorHAnsi" w:hAnsiTheme="minorHAnsi"/>
          <w:szCs w:val="22"/>
        </w:rPr>
        <w:t xml:space="preserve"> </w:t>
      </w:r>
      <w:r w:rsidR="00586909" w:rsidRPr="008D1ABB">
        <w:rPr>
          <w:rFonts w:asciiTheme="minorHAnsi" w:hAnsiTheme="minorHAnsi"/>
          <w:szCs w:val="22"/>
        </w:rPr>
        <w:t xml:space="preserve">the </w:t>
      </w:r>
      <w:r w:rsidR="00B42560" w:rsidRPr="008D1ABB">
        <w:rPr>
          <w:rFonts w:asciiTheme="minorHAnsi" w:hAnsiTheme="minorHAnsi"/>
          <w:szCs w:val="22"/>
        </w:rPr>
        <w:t>top</w:t>
      </w:r>
      <w:r w:rsidR="00B712B0" w:rsidRPr="008D1ABB">
        <w:rPr>
          <w:rFonts w:asciiTheme="minorHAnsi" w:hAnsiTheme="minorHAnsi"/>
          <w:szCs w:val="22"/>
        </w:rPr>
        <w:t>.</w:t>
      </w:r>
    </w:p>
    <w:p w:rsidR="00B712B0" w:rsidRPr="008D1ABB" w:rsidRDefault="00081634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Basis of Design </w:t>
      </w:r>
      <w:r w:rsidR="00B712B0" w:rsidRPr="008D1ABB">
        <w:rPr>
          <w:rFonts w:asciiTheme="minorHAnsi" w:hAnsiTheme="minorHAnsi"/>
          <w:szCs w:val="22"/>
        </w:rPr>
        <w:t>Manufacturer:  Noble Company.</w:t>
      </w:r>
    </w:p>
    <w:p w:rsidR="00B712B0" w:rsidRPr="008D1ABB" w:rsidRDefault="00081634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Basis of Design </w:t>
      </w:r>
      <w:r w:rsidR="00B712B0" w:rsidRPr="008D1ABB">
        <w:rPr>
          <w:rFonts w:asciiTheme="minorHAnsi" w:hAnsiTheme="minorHAnsi"/>
          <w:szCs w:val="22"/>
        </w:rPr>
        <w:t xml:space="preserve">Product:  </w:t>
      </w:r>
      <w:proofErr w:type="spellStart"/>
      <w:r w:rsidR="00233E65" w:rsidRPr="008D1ABB">
        <w:rPr>
          <w:rFonts w:asciiTheme="minorHAnsi" w:hAnsiTheme="minorHAnsi"/>
          <w:szCs w:val="22"/>
        </w:rPr>
        <w:t>ProBase</w:t>
      </w:r>
      <w:proofErr w:type="spellEnd"/>
      <w:r w:rsidR="00B712B0" w:rsidRPr="008D1ABB">
        <w:rPr>
          <w:rFonts w:asciiTheme="minorHAnsi" w:hAnsiTheme="minorHAnsi"/>
          <w:szCs w:val="22"/>
        </w:rPr>
        <w:t>.</w:t>
      </w:r>
    </w:p>
    <w:p w:rsidR="009030DD" w:rsidRPr="008D1ABB" w:rsidRDefault="009030DD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Performance:</w:t>
      </w:r>
    </w:p>
    <w:p w:rsidR="00B42560" w:rsidRPr="008D1ABB" w:rsidRDefault="00B42560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Moisture Vapor </w:t>
      </w:r>
      <w:r w:rsidR="004211C6" w:rsidRPr="008D1ABB">
        <w:rPr>
          <w:rFonts w:asciiTheme="minorHAnsi" w:hAnsiTheme="minorHAnsi"/>
          <w:szCs w:val="22"/>
        </w:rPr>
        <w:t>Transmission Rate</w:t>
      </w:r>
      <w:r w:rsidR="009F74D1">
        <w:rPr>
          <w:rFonts w:asciiTheme="minorHAnsi" w:hAnsiTheme="minorHAnsi"/>
          <w:szCs w:val="22"/>
        </w:rPr>
        <w:t>: ASTM </w:t>
      </w:r>
      <w:proofErr w:type="spellStart"/>
      <w:r w:rsidR="009F74D1">
        <w:rPr>
          <w:rFonts w:asciiTheme="minorHAnsi" w:hAnsiTheme="minorHAnsi"/>
          <w:szCs w:val="22"/>
        </w:rPr>
        <w:t>ASTM</w:t>
      </w:r>
      <w:proofErr w:type="spellEnd"/>
      <w:r w:rsidR="009F74D1">
        <w:rPr>
          <w:rFonts w:asciiTheme="minorHAnsi" w:hAnsiTheme="minorHAnsi"/>
          <w:szCs w:val="22"/>
        </w:rPr>
        <w:t xml:space="preserve"> E</w:t>
      </w:r>
      <w:r w:rsidRPr="008D1ABB">
        <w:rPr>
          <w:rFonts w:asciiTheme="minorHAnsi" w:hAnsiTheme="minorHAnsi"/>
          <w:szCs w:val="22"/>
        </w:rPr>
        <w:t>96/E96M, Procedure E; maximum</w:t>
      </w:r>
      <w:r w:rsidRPr="008D1ABB">
        <w:rPr>
          <w:rFonts w:asciiTheme="minorHAnsi" w:hAnsiTheme="minorHAnsi"/>
          <w:szCs w:val="22"/>
          <w:u w:val="single"/>
        </w:rPr>
        <w:t xml:space="preserve"> 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0.</w:t>
      </w:r>
      <w:r w:rsidR="00586909" w:rsidRPr="008D1ABB">
        <w:rPr>
          <w:rStyle w:val="IP"/>
          <w:rFonts w:asciiTheme="minorHAnsi" w:hAnsiTheme="minorHAnsi"/>
          <w:color w:val="auto"/>
          <w:szCs w:val="22"/>
          <w:u w:val="single"/>
        </w:rPr>
        <w:t xml:space="preserve">2 </w:t>
      </w:r>
      <w:r w:rsidR="009E40C8" w:rsidRPr="008D1ABB">
        <w:rPr>
          <w:rStyle w:val="IP"/>
          <w:rFonts w:asciiTheme="minorHAnsi" w:hAnsiTheme="minorHAnsi"/>
          <w:color w:val="auto"/>
          <w:szCs w:val="22"/>
          <w:u w:val="single"/>
        </w:rPr>
        <w:t>perms</w:t>
      </w:r>
      <w:r w:rsidRPr="008D1ABB">
        <w:rPr>
          <w:rFonts w:asciiTheme="minorHAnsi" w:hAnsiTheme="minorHAnsi"/>
          <w:szCs w:val="22"/>
        </w:rPr>
        <w:t>.</w:t>
      </w:r>
    </w:p>
    <w:p w:rsidR="00B42560" w:rsidRPr="008D1ABB" w:rsidRDefault="00B42560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Compressive Str</w:t>
      </w:r>
      <w:r w:rsidR="009F74D1">
        <w:rPr>
          <w:rFonts w:asciiTheme="minorHAnsi" w:hAnsiTheme="minorHAnsi"/>
          <w:szCs w:val="22"/>
        </w:rPr>
        <w:t>ength (Bare Honeycomb):  ASTM C</w:t>
      </w:r>
      <w:r w:rsidRPr="008D1ABB">
        <w:rPr>
          <w:rFonts w:asciiTheme="minorHAnsi" w:hAnsiTheme="minorHAnsi"/>
          <w:szCs w:val="22"/>
        </w:rPr>
        <w:t>365, 235 psi.</w:t>
      </w:r>
    </w:p>
    <w:p w:rsidR="00B42560" w:rsidRPr="008D1ABB" w:rsidRDefault="00B42560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Drain Area:  Depressed for standard clamping ring drains.</w:t>
      </w:r>
    </w:p>
    <w:p w:rsidR="00B42560" w:rsidRPr="008D1ABB" w:rsidRDefault="00B42560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Slope:  1/4 inch/ft.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ACCESSORIES</w:t>
      </w:r>
    </w:p>
    <w:p w:rsidR="00A2022A" w:rsidRPr="008D1ABB" w:rsidRDefault="00A05D4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Bonding Mortar:</w:t>
      </w:r>
    </w:p>
    <w:p w:rsidR="00A2022A" w:rsidRPr="008D1ABB" w:rsidRDefault="00A2022A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Latex-Portland Cement Mortar (Thin Set):  ANSI A118.4.</w:t>
      </w:r>
    </w:p>
    <w:p w:rsidR="00404049" w:rsidRPr="008D1ABB" w:rsidRDefault="00404049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Kit Accessories:</w:t>
      </w:r>
    </w:p>
    <w:p w:rsidR="00B42560" w:rsidRPr="008D1ABB" w:rsidRDefault="00B42560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Flashing Perimeter:  </w:t>
      </w:r>
    </w:p>
    <w:p w:rsidR="00833311" w:rsidRPr="008D1ABB" w:rsidRDefault="00833311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Basis of Design Manufacturer:  Noble Company.</w:t>
      </w:r>
    </w:p>
    <w:p w:rsidR="00B42560" w:rsidRPr="009F74D1" w:rsidRDefault="00B42560" w:rsidP="009F74D1">
      <w:pPr>
        <w:pStyle w:val="PR3"/>
        <w:rPr>
          <w:rFonts w:asciiTheme="minorHAnsi" w:hAnsiTheme="minorHAnsi"/>
          <w:szCs w:val="22"/>
        </w:rPr>
      </w:pPr>
      <w:r w:rsidRPr="009F74D1">
        <w:rPr>
          <w:rFonts w:asciiTheme="minorHAnsi" w:hAnsiTheme="minorHAnsi"/>
          <w:szCs w:val="22"/>
        </w:rPr>
        <w:t xml:space="preserve">Basis of Design </w:t>
      </w:r>
      <w:r w:rsidR="004211C6" w:rsidRPr="009F74D1">
        <w:rPr>
          <w:rFonts w:asciiTheme="minorHAnsi" w:hAnsiTheme="minorHAnsi"/>
          <w:szCs w:val="22"/>
        </w:rPr>
        <w:t xml:space="preserve">Product:  </w:t>
      </w:r>
      <w:proofErr w:type="spellStart"/>
      <w:r w:rsidR="004211C6" w:rsidRPr="009F74D1">
        <w:rPr>
          <w:rFonts w:asciiTheme="minorHAnsi" w:hAnsiTheme="minorHAnsi"/>
          <w:szCs w:val="22"/>
        </w:rPr>
        <w:t>NobleSeal</w:t>
      </w:r>
      <w:proofErr w:type="spellEnd"/>
      <w:r w:rsidR="009F74D1" w:rsidRPr="009F74D1">
        <w:rPr>
          <w:rFonts w:asciiTheme="minorHAnsi" w:hAnsiTheme="minorHAnsi"/>
          <w:szCs w:val="22"/>
        </w:rPr>
        <w:t>®</w:t>
      </w:r>
      <w:r w:rsidR="004211C6" w:rsidRPr="009F74D1">
        <w:rPr>
          <w:rFonts w:asciiTheme="minorHAnsi" w:hAnsiTheme="minorHAnsi"/>
          <w:szCs w:val="22"/>
        </w:rPr>
        <w:t xml:space="preserve">, </w:t>
      </w:r>
      <w:r w:rsidR="009A16B6" w:rsidRPr="009F74D1">
        <w:rPr>
          <w:rFonts w:asciiTheme="minorHAnsi" w:hAnsiTheme="minorHAnsi"/>
          <w:szCs w:val="22"/>
        </w:rPr>
        <w:t>14 inch wide</w:t>
      </w:r>
      <w:r w:rsidRPr="009F74D1">
        <w:rPr>
          <w:rFonts w:asciiTheme="minorHAnsi" w:hAnsiTheme="minorHAnsi"/>
          <w:szCs w:val="22"/>
        </w:rPr>
        <w:t>.</w:t>
      </w:r>
    </w:p>
    <w:p w:rsidR="00626EDC" w:rsidRPr="008D1ABB" w:rsidRDefault="00626EDC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Preformed Corners:</w:t>
      </w:r>
    </w:p>
    <w:p w:rsidR="00626EDC" w:rsidRPr="008D1ABB" w:rsidRDefault="00626EDC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Inside Corner:  4 pieces.</w:t>
      </w:r>
    </w:p>
    <w:p w:rsidR="00626EDC" w:rsidRPr="008D1ABB" w:rsidRDefault="00626EDC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Outside/Dam:  4 pieces.</w:t>
      </w:r>
    </w:p>
    <w:p w:rsidR="00404049" w:rsidRPr="008D1ABB" w:rsidRDefault="00404049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Seam and Perimeter Sealant: Type recommended by sheet membrane manufacturer [</w:t>
      </w:r>
      <w:r w:rsidRPr="008D1ABB">
        <w:rPr>
          <w:rFonts w:asciiTheme="minorHAnsi" w:hAnsiTheme="minorHAnsi"/>
          <w:b/>
          <w:szCs w:val="22"/>
        </w:rPr>
        <w:t>with VOC less than LEED allowable limits</w:t>
      </w:r>
      <w:r w:rsidRPr="008D1ABB">
        <w:rPr>
          <w:rFonts w:asciiTheme="minorHAnsi" w:hAnsiTheme="minorHAnsi"/>
          <w:szCs w:val="22"/>
        </w:rPr>
        <w:t>].</w:t>
      </w:r>
    </w:p>
    <w:p w:rsidR="00404049" w:rsidRPr="008D1ABB" w:rsidRDefault="00404049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Basis of Design Product:  </w:t>
      </w:r>
      <w:proofErr w:type="spellStart"/>
      <w:r w:rsidRPr="008D1ABB">
        <w:rPr>
          <w:rFonts w:asciiTheme="minorHAnsi" w:hAnsiTheme="minorHAnsi"/>
          <w:szCs w:val="22"/>
        </w:rPr>
        <w:t>NobleSealant</w:t>
      </w:r>
      <w:proofErr w:type="spellEnd"/>
      <w:r w:rsidRPr="008D1ABB">
        <w:rPr>
          <w:rFonts w:asciiTheme="minorHAnsi" w:hAnsiTheme="minorHAnsi"/>
          <w:szCs w:val="22"/>
        </w:rPr>
        <w:t xml:space="preserve"> 150.</w:t>
      </w:r>
    </w:p>
    <w:p w:rsidR="00404049" w:rsidRPr="008D1ABB" w:rsidRDefault="00404049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Weep Protector:  </w:t>
      </w:r>
      <w:r w:rsidR="0087265C" w:rsidRPr="008D1ABB">
        <w:rPr>
          <w:rFonts w:asciiTheme="minorHAnsi" w:hAnsiTheme="minorHAnsi"/>
          <w:szCs w:val="22"/>
        </w:rPr>
        <w:t xml:space="preserve">Patented weep </w:t>
      </w:r>
      <w:proofErr w:type="gramStart"/>
      <w:r w:rsidR="0087265C" w:rsidRPr="008D1ABB">
        <w:rPr>
          <w:rFonts w:asciiTheme="minorHAnsi" w:hAnsiTheme="minorHAnsi"/>
          <w:szCs w:val="22"/>
        </w:rPr>
        <w:t>hole</w:t>
      </w:r>
      <w:proofErr w:type="gramEnd"/>
      <w:r w:rsidR="0087265C" w:rsidRPr="008D1ABB">
        <w:rPr>
          <w:rFonts w:asciiTheme="minorHAnsi" w:hAnsiTheme="minorHAnsi"/>
          <w:szCs w:val="22"/>
        </w:rPr>
        <w:t xml:space="preserve"> protector (U.S. Patent #5,022,430), clear rigid PVC, 0.20 inch thick. </w:t>
      </w:r>
    </w:p>
    <w:p w:rsidR="00833311" w:rsidRPr="008D1ABB" w:rsidRDefault="00833311" w:rsidP="009F74D1">
      <w:pPr>
        <w:pStyle w:val="PR3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Basis of Design Manufacturer:  Noble Company.</w:t>
      </w:r>
    </w:p>
    <w:p w:rsidR="00AF48BB" w:rsidRPr="009F74D1" w:rsidRDefault="00AF48BB" w:rsidP="009F74D1">
      <w:pPr>
        <w:pStyle w:val="PR3"/>
        <w:rPr>
          <w:rFonts w:asciiTheme="minorHAnsi" w:hAnsiTheme="minorHAnsi"/>
          <w:szCs w:val="22"/>
        </w:rPr>
      </w:pPr>
      <w:r w:rsidRPr="009F74D1">
        <w:rPr>
          <w:rFonts w:asciiTheme="minorHAnsi" w:hAnsiTheme="minorHAnsi"/>
          <w:szCs w:val="22"/>
        </w:rPr>
        <w:t>Basis of Design Product:  Positive Weep Protector</w:t>
      </w:r>
      <w:r w:rsidR="009F74D1" w:rsidRPr="009F74D1">
        <w:rPr>
          <w:rFonts w:asciiTheme="minorHAnsi" w:hAnsiTheme="minorHAnsi"/>
          <w:szCs w:val="22"/>
        </w:rPr>
        <w:t>®</w:t>
      </w:r>
      <w:r w:rsidRPr="009F74D1">
        <w:rPr>
          <w:rFonts w:asciiTheme="minorHAnsi" w:hAnsiTheme="minorHAnsi"/>
          <w:szCs w:val="22"/>
        </w:rPr>
        <w:t>.</w:t>
      </w:r>
    </w:p>
    <w:p w:rsidR="00247ADF" w:rsidRPr="008D1ABB" w:rsidRDefault="00247ADF" w:rsidP="009F74D1">
      <w:pPr>
        <w:pStyle w:val="PRT"/>
        <w:spacing w:before="0" w:after="240"/>
        <w:jc w:val="left"/>
        <w:rPr>
          <w:rFonts w:asciiTheme="minorHAnsi" w:hAnsiTheme="minorHAnsi"/>
          <w:b/>
          <w:szCs w:val="22"/>
        </w:rPr>
      </w:pPr>
      <w:r w:rsidRPr="008D1ABB">
        <w:rPr>
          <w:rFonts w:asciiTheme="minorHAnsi" w:hAnsiTheme="minorHAnsi"/>
          <w:b/>
          <w:szCs w:val="22"/>
        </w:rPr>
        <w:lastRenderedPageBreak/>
        <w:t>EXECUTION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EXAMINATION</w:t>
      </w:r>
    </w:p>
    <w:p w:rsidR="00247ADF" w:rsidRPr="008D1ABB" w:rsidRDefault="009E40C8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Examine substrates</w:t>
      </w:r>
      <w:r w:rsidR="00404049" w:rsidRPr="008D1ABB">
        <w:rPr>
          <w:rFonts w:asciiTheme="minorHAnsi" w:hAnsiTheme="minorHAnsi"/>
          <w:szCs w:val="22"/>
        </w:rPr>
        <w:t xml:space="preserve"> </w:t>
      </w:r>
      <w:r w:rsidR="004C2CE7" w:rsidRPr="008D1ABB">
        <w:rPr>
          <w:rFonts w:asciiTheme="minorHAnsi" w:hAnsiTheme="minorHAnsi"/>
          <w:szCs w:val="22"/>
        </w:rPr>
        <w:t>for unacceptable conditions</w:t>
      </w:r>
      <w:r w:rsidR="00B722CC" w:rsidRPr="008D1ABB">
        <w:rPr>
          <w:rFonts w:asciiTheme="minorHAnsi" w:hAnsiTheme="minorHAnsi"/>
          <w:szCs w:val="22"/>
        </w:rPr>
        <w:t xml:space="preserve"> affecting </w:t>
      </w:r>
      <w:r w:rsidR="004C2CE7" w:rsidRPr="008D1ABB">
        <w:rPr>
          <w:rFonts w:asciiTheme="minorHAnsi" w:hAnsiTheme="minorHAnsi"/>
          <w:szCs w:val="22"/>
        </w:rPr>
        <w:t>sheet membrane</w:t>
      </w:r>
      <w:r w:rsidR="00404049" w:rsidRPr="008D1ABB">
        <w:rPr>
          <w:rFonts w:asciiTheme="minorHAnsi" w:hAnsiTheme="minorHAnsi"/>
          <w:szCs w:val="22"/>
        </w:rPr>
        <w:t xml:space="preserve"> shower base</w:t>
      </w:r>
      <w:r w:rsidR="004C2CE7" w:rsidRPr="008D1ABB">
        <w:rPr>
          <w:rFonts w:asciiTheme="minorHAnsi" w:hAnsiTheme="minorHAnsi"/>
          <w:szCs w:val="22"/>
        </w:rPr>
        <w:t xml:space="preserve"> installation</w:t>
      </w:r>
      <w:r w:rsidR="00247ADF" w:rsidRPr="008D1ABB">
        <w:rPr>
          <w:rFonts w:asciiTheme="minorHAnsi" w:hAnsiTheme="minorHAnsi"/>
          <w:szCs w:val="22"/>
        </w:rPr>
        <w:t>.</w:t>
      </w:r>
      <w:r w:rsidR="009A16B6" w:rsidRPr="008D1ABB">
        <w:rPr>
          <w:rFonts w:asciiTheme="minorHAnsi" w:hAnsiTheme="minorHAnsi"/>
          <w:szCs w:val="22"/>
        </w:rPr>
        <w:t xml:space="preserve">  Substrate must be smooth, solid, and flat and acceptable for shower application.</w:t>
      </w:r>
    </w:p>
    <w:p w:rsidR="00247ADF" w:rsidRPr="008D1ABB" w:rsidRDefault="00B722CC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Examine roughing-in for </w:t>
      </w:r>
      <w:r w:rsidR="004C2CE7" w:rsidRPr="008D1ABB">
        <w:rPr>
          <w:rFonts w:asciiTheme="minorHAnsi" w:hAnsiTheme="minorHAnsi"/>
          <w:szCs w:val="22"/>
        </w:rPr>
        <w:t>plumbing</w:t>
      </w:r>
      <w:r w:rsidR="00247ADF" w:rsidRPr="008D1ABB">
        <w:rPr>
          <w:rFonts w:asciiTheme="minorHAnsi" w:hAnsiTheme="minorHAnsi"/>
          <w:szCs w:val="22"/>
        </w:rPr>
        <w:t xml:space="preserve"> piping to verify actual location</w:t>
      </w:r>
      <w:r w:rsidRPr="008D1ABB">
        <w:rPr>
          <w:rFonts w:asciiTheme="minorHAnsi" w:hAnsiTheme="minorHAnsi"/>
          <w:szCs w:val="22"/>
        </w:rPr>
        <w:t xml:space="preserve">s of piping connections before </w:t>
      </w:r>
      <w:r w:rsidR="004C2CE7" w:rsidRPr="008D1ABB">
        <w:rPr>
          <w:rFonts w:asciiTheme="minorHAnsi" w:hAnsiTheme="minorHAnsi"/>
          <w:szCs w:val="22"/>
        </w:rPr>
        <w:t>sheet membrane</w:t>
      </w:r>
      <w:r w:rsidR="00247ADF" w:rsidRPr="008D1ABB">
        <w:rPr>
          <w:rFonts w:asciiTheme="minorHAnsi" w:hAnsiTheme="minorHAnsi"/>
          <w:szCs w:val="22"/>
        </w:rPr>
        <w:t xml:space="preserve"> installation.</w:t>
      </w:r>
    </w:p>
    <w:p w:rsidR="00247ADF" w:rsidRPr="008D1ABB" w:rsidRDefault="004C2CE7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Correct unacceptable conditions before installing sheet membrane.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PREPARATION</w:t>
      </w:r>
    </w:p>
    <w:p w:rsidR="001F2A91" w:rsidRPr="008D1ABB" w:rsidRDefault="001F2A91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>Floor slab moisture content may be measured by moisture emission test or by relative humidity test, or both.</w:t>
      </w:r>
    </w:p>
    <w:p w:rsidR="00A05D4F" w:rsidRPr="008D1ABB" w:rsidRDefault="00A05D4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Examine, prepare, and test concrete floors for finish flooring install</w:t>
      </w:r>
      <w:r w:rsidR="009F74D1">
        <w:rPr>
          <w:rFonts w:asciiTheme="minorHAnsi" w:hAnsiTheme="minorHAnsi"/>
          <w:szCs w:val="22"/>
        </w:rPr>
        <w:t>ation in accordance with ASTM F</w:t>
      </w:r>
      <w:r w:rsidRPr="008D1ABB">
        <w:rPr>
          <w:rFonts w:asciiTheme="minorHAnsi" w:hAnsiTheme="minorHAnsi"/>
          <w:szCs w:val="22"/>
        </w:rPr>
        <w:t xml:space="preserve">710.  Perform one </w:t>
      </w:r>
      <w:r w:rsidR="001F2A91" w:rsidRPr="008D1ABB">
        <w:rPr>
          <w:rFonts w:asciiTheme="minorHAnsi" w:hAnsiTheme="minorHAnsi"/>
          <w:szCs w:val="22"/>
        </w:rPr>
        <w:t>[</w:t>
      </w:r>
      <w:r w:rsidRPr="008D1ABB">
        <w:rPr>
          <w:rFonts w:asciiTheme="minorHAnsi" w:hAnsiTheme="minorHAnsi"/>
          <w:b/>
          <w:szCs w:val="22"/>
        </w:rPr>
        <w:t>moisture emission test</w:t>
      </w:r>
      <w:r w:rsidR="009F74D1">
        <w:rPr>
          <w:rFonts w:asciiTheme="minorHAnsi" w:hAnsiTheme="minorHAnsi"/>
          <w:b/>
          <w:szCs w:val="22"/>
        </w:rPr>
        <w:t xml:space="preserve"> in accordance with ASTM F</w:t>
      </w:r>
      <w:r w:rsidR="001F2A91" w:rsidRPr="008D1ABB">
        <w:rPr>
          <w:rFonts w:asciiTheme="minorHAnsi" w:hAnsiTheme="minorHAnsi"/>
          <w:b/>
          <w:szCs w:val="22"/>
        </w:rPr>
        <w:t>1869</w:t>
      </w:r>
      <w:r w:rsidR="001F2A91" w:rsidRPr="008D1ABB">
        <w:rPr>
          <w:rFonts w:asciiTheme="minorHAnsi" w:hAnsiTheme="minorHAnsi"/>
          <w:szCs w:val="22"/>
        </w:rPr>
        <w:t>] [</w:t>
      </w:r>
      <w:r w:rsidR="001F2A91" w:rsidRPr="008D1ABB">
        <w:rPr>
          <w:rFonts w:asciiTheme="minorHAnsi" w:hAnsiTheme="minorHAnsi"/>
          <w:b/>
          <w:szCs w:val="22"/>
        </w:rPr>
        <w:t>relative humidity test in accordance with ASTM F2170</w:t>
      </w:r>
      <w:r w:rsidR="001F2A91" w:rsidRPr="008D1ABB">
        <w:rPr>
          <w:rFonts w:asciiTheme="minorHAnsi" w:hAnsiTheme="minorHAnsi"/>
          <w:szCs w:val="22"/>
        </w:rPr>
        <w:t>]</w:t>
      </w:r>
      <w:r w:rsidRPr="008D1ABB">
        <w:rPr>
          <w:rFonts w:asciiTheme="minorHAnsi" w:hAnsiTheme="minorHAnsi"/>
          <w:szCs w:val="22"/>
        </w:rPr>
        <w:t xml:space="preserve"> and one alkalinity test for every 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2,000 sf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 xml:space="preserve"> (185 </w:t>
      </w:r>
      <w:proofErr w:type="spellStart"/>
      <w:r w:rsidRPr="008D1ABB">
        <w:rPr>
          <w:rStyle w:val="SI"/>
          <w:rFonts w:asciiTheme="minorHAnsi" w:hAnsiTheme="minorHAnsi"/>
          <w:i/>
          <w:color w:val="auto"/>
          <w:szCs w:val="22"/>
        </w:rPr>
        <w:t>sq</w:t>
      </w:r>
      <w:proofErr w:type="spellEnd"/>
      <w:r w:rsidRPr="008D1ABB">
        <w:rPr>
          <w:rStyle w:val="SI"/>
          <w:rFonts w:asciiTheme="minorHAnsi" w:hAnsiTheme="minorHAnsi"/>
          <w:i/>
          <w:color w:val="auto"/>
          <w:szCs w:val="22"/>
        </w:rPr>
        <w:t xml:space="preserve"> m)</w:t>
      </w:r>
      <w:r w:rsidRPr="008D1ABB">
        <w:rPr>
          <w:rFonts w:asciiTheme="minorHAnsi" w:hAnsiTheme="minorHAnsi"/>
          <w:szCs w:val="22"/>
        </w:rPr>
        <w:t>. Obtain instructions corrective measures from flooring and adhesive manufacturers when test results are not within specified limits.</w:t>
      </w:r>
    </w:p>
    <w:p w:rsidR="00FC7204" w:rsidRPr="008D1ABB" w:rsidRDefault="00FC7204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Consider requiring more restrictive substrate tolerances when installing large format tile.  Verify acceptable limits with tile </w:t>
      </w:r>
      <w:r w:rsidR="00FC73E0" w:rsidRPr="008D1ABB">
        <w:rPr>
          <w:rFonts w:asciiTheme="minorHAnsi" w:hAnsiTheme="minorHAnsi"/>
          <w:color w:val="auto"/>
        </w:rPr>
        <w:t>manufacturer</w:t>
      </w:r>
      <w:r w:rsidRPr="008D1ABB">
        <w:rPr>
          <w:rFonts w:asciiTheme="minorHAnsi" w:hAnsiTheme="minorHAnsi"/>
          <w:color w:val="auto"/>
        </w:rPr>
        <w:t>.</w:t>
      </w:r>
    </w:p>
    <w:p w:rsidR="00A05D4F" w:rsidRPr="008D1ABB" w:rsidRDefault="00A05D4F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Surface Tolerance: Maximum variation from plane of 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3/16 inch</w:t>
      </w:r>
      <w:r w:rsidRPr="008D1ABB">
        <w:rPr>
          <w:rStyle w:val="SI"/>
          <w:rFonts w:asciiTheme="minorHAnsi" w:hAnsiTheme="minorHAnsi"/>
          <w:color w:val="auto"/>
          <w:szCs w:val="22"/>
          <w:u w:val="single"/>
        </w:rPr>
        <w:t xml:space="preserve"> 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>(4.5 mm)</w:t>
      </w:r>
      <w:r w:rsidRPr="008D1ABB">
        <w:rPr>
          <w:rFonts w:asciiTheme="minorHAnsi" w:hAnsiTheme="minorHAnsi"/>
          <w:szCs w:val="22"/>
        </w:rPr>
        <w:t xml:space="preserve"> in 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10 feet</w:t>
      </w:r>
      <w:r w:rsidRPr="008D1ABB">
        <w:rPr>
          <w:rStyle w:val="SI"/>
          <w:rFonts w:asciiTheme="minorHAnsi" w:hAnsiTheme="minorHAnsi"/>
          <w:color w:val="auto"/>
          <w:szCs w:val="22"/>
          <w:u w:val="single"/>
        </w:rPr>
        <w:t xml:space="preserve"> 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>(3000 mm)</w:t>
      </w:r>
      <w:r w:rsidRPr="008D1ABB">
        <w:rPr>
          <w:rFonts w:asciiTheme="minorHAnsi" w:hAnsiTheme="minorHAnsi"/>
          <w:szCs w:val="22"/>
        </w:rPr>
        <w:t>.</w:t>
      </w:r>
    </w:p>
    <w:p w:rsidR="001F2A91" w:rsidRPr="008D1ABB" w:rsidRDefault="000B5397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 xml:space="preserve">Include moisture emission rate or </w:t>
      </w:r>
      <w:r w:rsidR="00F61B40" w:rsidRPr="008D1ABB">
        <w:rPr>
          <w:rFonts w:asciiTheme="minorHAnsi" w:hAnsiTheme="minorHAnsi"/>
          <w:color w:val="auto"/>
        </w:rPr>
        <w:t>relative humidity requirements, or both.  Coordinate with tests specified above.</w:t>
      </w:r>
    </w:p>
    <w:p w:rsidR="00A05D4F" w:rsidRPr="008D1ABB" w:rsidRDefault="00A05D4F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Moisture Emission Rate: Maximum </w:t>
      </w:r>
      <w:r w:rsidR="0028566A" w:rsidRPr="008D1ABB">
        <w:rPr>
          <w:rStyle w:val="IP"/>
          <w:rFonts w:asciiTheme="minorHAnsi" w:hAnsiTheme="minorHAnsi"/>
          <w:color w:val="auto"/>
          <w:szCs w:val="22"/>
          <w:u w:val="single"/>
        </w:rPr>
        <w:t>3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 xml:space="preserve"> </w:t>
      </w:r>
      <w:r w:rsidR="009E40C8" w:rsidRPr="008D1ABB">
        <w:rPr>
          <w:rStyle w:val="IP"/>
          <w:rFonts w:asciiTheme="minorHAnsi" w:hAnsiTheme="minorHAnsi"/>
          <w:color w:val="auto"/>
          <w:szCs w:val="22"/>
          <w:u w:val="single"/>
        </w:rPr>
        <w:t>lbs.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 xml:space="preserve"> per 1000 </w:t>
      </w:r>
      <w:proofErr w:type="spellStart"/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sq</w:t>
      </w:r>
      <w:proofErr w:type="spellEnd"/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 xml:space="preserve"> </w:t>
      </w:r>
      <w:proofErr w:type="spellStart"/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ft</w:t>
      </w:r>
      <w:proofErr w:type="spellEnd"/>
      <w:r w:rsidRPr="008D1ABB">
        <w:rPr>
          <w:rStyle w:val="SI"/>
          <w:rFonts w:asciiTheme="minorHAnsi" w:hAnsiTheme="minorHAnsi"/>
          <w:color w:val="auto"/>
          <w:szCs w:val="22"/>
        </w:rPr>
        <w:t xml:space="preserve"> 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 xml:space="preserve">(1.4 kg 100 </w:t>
      </w:r>
      <w:proofErr w:type="spellStart"/>
      <w:r w:rsidRPr="008D1ABB">
        <w:rPr>
          <w:rStyle w:val="SI"/>
          <w:rFonts w:asciiTheme="minorHAnsi" w:hAnsiTheme="minorHAnsi"/>
          <w:i/>
          <w:color w:val="auto"/>
          <w:szCs w:val="22"/>
        </w:rPr>
        <w:t>sq</w:t>
      </w:r>
      <w:proofErr w:type="spellEnd"/>
      <w:r w:rsidRPr="008D1ABB">
        <w:rPr>
          <w:rStyle w:val="SI"/>
          <w:rFonts w:asciiTheme="minorHAnsi" w:hAnsiTheme="minorHAnsi"/>
          <w:i/>
          <w:color w:val="auto"/>
          <w:szCs w:val="22"/>
        </w:rPr>
        <w:t xml:space="preserve"> m)</w:t>
      </w:r>
      <w:r w:rsidRPr="008D1ABB">
        <w:rPr>
          <w:rFonts w:asciiTheme="minorHAnsi" w:hAnsiTheme="minorHAnsi"/>
          <w:szCs w:val="22"/>
        </w:rPr>
        <w:t xml:space="preserve"> per 24 hours when tested using calcium chloride moisture test kit for 72 hours.</w:t>
      </w:r>
    </w:p>
    <w:p w:rsidR="000B5397" w:rsidRPr="008D1ABB" w:rsidRDefault="000B5397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Relative Humidity:  </w:t>
      </w:r>
      <w:r w:rsidR="00F61B40" w:rsidRPr="008D1ABB">
        <w:rPr>
          <w:rFonts w:asciiTheme="minorHAnsi" w:hAnsiTheme="minorHAnsi"/>
          <w:szCs w:val="22"/>
        </w:rPr>
        <w:t xml:space="preserve">Maximum </w:t>
      </w:r>
      <w:r w:rsidRPr="008D1ABB">
        <w:rPr>
          <w:rFonts w:asciiTheme="minorHAnsi" w:hAnsiTheme="minorHAnsi"/>
          <w:szCs w:val="22"/>
        </w:rPr>
        <w:t>8</w:t>
      </w:r>
      <w:r w:rsidR="0028566A" w:rsidRPr="008D1ABB">
        <w:rPr>
          <w:rFonts w:asciiTheme="minorHAnsi" w:hAnsiTheme="minorHAnsi"/>
          <w:szCs w:val="22"/>
        </w:rPr>
        <w:t>0</w:t>
      </w:r>
      <w:r w:rsidRPr="008D1ABB">
        <w:rPr>
          <w:rFonts w:asciiTheme="minorHAnsi" w:hAnsiTheme="minorHAnsi"/>
          <w:szCs w:val="22"/>
        </w:rPr>
        <w:t xml:space="preserve"> percent.</w:t>
      </w:r>
    </w:p>
    <w:p w:rsidR="00A05D4F" w:rsidRPr="008D1ABB" w:rsidRDefault="00A05D4F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Alkalinity Range: pH of 7.0 to 9.0.</w:t>
      </w:r>
    </w:p>
    <w:p w:rsidR="005A630D" w:rsidRPr="008D1ABB" w:rsidRDefault="005A630D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When tested moisture emission rate exceeds specified maximum, consult membrane manufacturer </w:t>
      </w:r>
      <w:r w:rsidR="00CF788B" w:rsidRPr="008D1ABB">
        <w:rPr>
          <w:rFonts w:asciiTheme="minorHAnsi" w:hAnsiTheme="minorHAnsi"/>
          <w:szCs w:val="22"/>
        </w:rPr>
        <w:t xml:space="preserve">and tile manufacturer </w:t>
      </w:r>
      <w:r w:rsidRPr="008D1ABB">
        <w:rPr>
          <w:rFonts w:asciiTheme="minorHAnsi" w:hAnsiTheme="minorHAnsi"/>
          <w:szCs w:val="22"/>
        </w:rPr>
        <w:t>for acceptable mitigation methods and materials.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  <w:lang w:val="fr-FR"/>
        </w:rPr>
      </w:pPr>
      <w:r w:rsidRPr="008D1ABB">
        <w:rPr>
          <w:rFonts w:asciiTheme="minorHAnsi" w:hAnsiTheme="minorHAnsi"/>
          <w:szCs w:val="22"/>
          <w:lang w:val="fr-FR"/>
        </w:rPr>
        <w:t>INSTALLATION</w:t>
      </w:r>
      <w:r w:rsidR="00D7620C" w:rsidRPr="008D1ABB">
        <w:rPr>
          <w:rFonts w:asciiTheme="minorHAnsi" w:hAnsiTheme="minorHAnsi"/>
          <w:szCs w:val="22"/>
          <w:lang w:val="fr-FR"/>
        </w:rPr>
        <w:t xml:space="preserve"> - SHEET MEMBRANE WATERPROOFING</w:t>
      </w:r>
      <w:r w:rsidR="00404049" w:rsidRPr="008D1ABB">
        <w:rPr>
          <w:rFonts w:asciiTheme="minorHAnsi" w:hAnsiTheme="minorHAnsi"/>
          <w:szCs w:val="22"/>
          <w:lang w:val="fr-FR"/>
        </w:rPr>
        <w:t xml:space="preserve"> </w:t>
      </w:r>
      <w:r w:rsidR="009A16B6" w:rsidRPr="008D1ABB">
        <w:rPr>
          <w:rFonts w:asciiTheme="minorHAnsi" w:hAnsiTheme="minorHAnsi"/>
          <w:szCs w:val="22"/>
          <w:lang w:val="fr-FR"/>
        </w:rPr>
        <w:t xml:space="preserve">FOR SLOPED </w:t>
      </w:r>
      <w:r w:rsidR="00404049" w:rsidRPr="008D1ABB">
        <w:rPr>
          <w:rFonts w:asciiTheme="minorHAnsi" w:hAnsiTheme="minorHAnsi"/>
          <w:szCs w:val="22"/>
          <w:lang w:val="fr-FR"/>
        </w:rPr>
        <w:t>SHOWER BASE</w:t>
      </w:r>
      <w:r w:rsidR="00F91B66" w:rsidRPr="008D1ABB">
        <w:rPr>
          <w:rFonts w:asciiTheme="minorHAnsi" w:hAnsiTheme="minorHAnsi"/>
          <w:szCs w:val="22"/>
          <w:lang w:val="fr-FR"/>
        </w:rPr>
        <w:t xml:space="preserve"> </w:t>
      </w:r>
    </w:p>
    <w:p w:rsidR="00FB382C" w:rsidRPr="008D1ABB" w:rsidRDefault="00FB382C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>Include this article when sheet membrane is installed on solid substrates including floors and tile backer boards.</w:t>
      </w:r>
      <w:r w:rsidR="00F91B66" w:rsidRPr="008D1ABB">
        <w:rPr>
          <w:rFonts w:asciiTheme="minorHAnsi" w:hAnsiTheme="minorHAnsi"/>
          <w:color w:val="auto"/>
        </w:rPr>
        <w:t xml:space="preserve">  </w:t>
      </w:r>
    </w:p>
    <w:p w:rsidR="00247ADF" w:rsidRPr="008D1ABB" w:rsidRDefault="00D7620C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lastRenderedPageBreak/>
        <w:t>Comply with ANSI A108.13</w:t>
      </w:r>
      <w:r w:rsidR="00C727E2" w:rsidRPr="008D1ABB">
        <w:rPr>
          <w:rFonts w:asciiTheme="minorHAnsi" w:hAnsiTheme="minorHAnsi"/>
          <w:szCs w:val="22"/>
        </w:rPr>
        <w:t>, TCNA Handbook,</w:t>
      </w:r>
      <w:r w:rsidR="00B722CC" w:rsidRPr="008D1ABB">
        <w:rPr>
          <w:rFonts w:asciiTheme="minorHAnsi" w:hAnsiTheme="minorHAnsi"/>
          <w:szCs w:val="22"/>
        </w:rPr>
        <w:t xml:space="preserve"> </w:t>
      </w:r>
      <w:r w:rsidRPr="008D1ABB">
        <w:rPr>
          <w:rFonts w:asciiTheme="minorHAnsi" w:hAnsiTheme="minorHAnsi"/>
          <w:szCs w:val="22"/>
        </w:rPr>
        <w:t xml:space="preserve">and the </w:t>
      </w:r>
      <w:r w:rsidR="00597B1D" w:rsidRPr="008D1ABB">
        <w:rPr>
          <w:rFonts w:asciiTheme="minorHAnsi" w:hAnsiTheme="minorHAnsi"/>
          <w:szCs w:val="22"/>
        </w:rPr>
        <w:t>manufacturer’s</w:t>
      </w:r>
      <w:r w:rsidRPr="008D1ABB">
        <w:rPr>
          <w:rFonts w:asciiTheme="minorHAnsi" w:hAnsiTheme="minorHAnsi"/>
          <w:szCs w:val="22"/>
        </w:rPr>
        <w:t xml:space="preserve"> instructions </w:t>
      </w:r>
      <w:r w:rsidR="00B722CC" w:rsidRPr="008D1ABB">
        <w:rPr>
          <w:rFonts w:asciiTheme="minorHAnsi" w:hAnsiTheme="minorHAnsi"/>
          <w:szCs w:val="22"/>
        </w:rPr>
        <w:t xml:space="preserve">for installation of </w:t>
      </w:r>
      <w:r w:rsidRPr="008D1ABB">
        <w:rPr>
          <w:rFonts w:asciiTheme="minorHAnsi" w:hAnsiTheme="minorHAnsi"/>
          <w:szCs w:val="22"/>
        </w:rPr>
        <w:t>sheet membrane waterproofing</w:t>
      </w:r>
      <w:r w:rsidR="00805DB7" w:rsidRPr="008D1ABB">
        <w:rPr>
          <w:rFonts w:asciiTheme="minorHAnsi" w:hAnsiTheme="minorHAnsi"/>
          <w:szCs w:val="22"/>
        </w:rPr>
        <w:t xml:space="preserve"> shower base</w:t>
      </w:r>
      <w:r w:rsidR="00247ADF" w:rsidRPr="008D1ABB">
        <w:rPr>
          <w:rFonts w:asciiTheme="minorHAnsi" w:hAnsiTheme="minorHAnsi"/>
          <w:szCs w:val="22"/>
        </w:rPr>
        <w:t>.</w:t>
      </w:r>
    </w:p>
    <w:p w:rsidR="00D83B48" w:rsidRPr="008D1ABB" w:rsidRDefault="00FA73C5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>Include the next paragraph for thin-set floor applications.</w:t>
      </w:r>
    </w:p>
    <w:p w:rsidR="00D83B48" w:rsidRPr="008D1ABB" w:rsidRDefault="00D83B48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Bonded Installation for Thin-Set Applications:</w:t>
      </w:r>
    </w:p>
    <w:p w:rsidR="00077BA2" w:rsidRPr="008D1ABB" w:rsidRDefault="00077BA2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Apply bonding [</w:t>
      </w:r>
      <w:r w:rsidRPr="008D1ABB">
        <w:rPr>
          <w:rFonts w:asciiTheme="minorHAnsi" w:hAnsiTheme="minorHAnsi"/>
          <w:b/>
          <w:szCs w:val="22"/>
        </w:rPr>
        <w:t>mortar</w:t>
      </w:r>
      <w:r w:rsidRPr="008D1ABB">
        <w:rPr>
          <w:rFonts w:asciiTheme="minorHAnsi" w:hAnsiTheme="minorHAnsi"/>
          <w:szCs w:val="22"/>
        </w:rPr>
        <w:t>] [</w:t>
      </w:r>
      <w:r w:rsidRPr="008D1ABB">
        <w:rPr>
          <w:rFonts w:asciiTheme="minorHAnsi" w:hAnsiTheme="minorHAnsi"/>
          <w:b/>
          <w:szCs w:val="22"/>
        </w:rPr>
        <w:t>adhesive</w:t>
      </w:r>
      <w:r w:rsidRPr="008D1ABB">
        <w:rPr>
          <w:rFonts w:asciiTheme="minorHAnsi" w:hAnsiTheme="minorHAnsi"/>
          <w:szCs w:val="22"/>
        </w:rPr>
        <w:t>] for full coverage of substrate.</w:t>
      </w:r>
    </w:p>
    <w:p w:rsidR="00077BA2" w:rsidRPr="008D1ABB" w:rsidRDefault="00077BA2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Install sheet membrane</w:t>
      </w:r>
      <w:r w:rsidR="008F3C36" w:rsidRPr="008D1ABB">
        <w:rPr>
          <w:rFonts w:asciiTheme="minorHAnsi" w:hAnsiTheme="minorHAnsi"/>
          <w:szCs w:val="22"/>
        </w:rPr>
        <w:t xml:space="preserve"> shower base</w:t>
      </w:r>
      <w:r w:rsidRPr="008D1ABB">
        <w:rPr>
          <w:rFonts w:asciiTheme="minorHAnsi" w:hAnsiTheme="minorHAnsi"/>
          <w:szCs w:val="22"/>
        </w:rPr>
        <w:t xml:space="preserve"> and fully embed into bonding material.  </w:t>
      </w:r>
    </w:p>
    <w:p w:rsidR="008F3C36" w:rsidRPr="008D1ABB" w:rsidRDefault="008F3C36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Measure and cut shower base to size with 1/8 inch gap around perimeter.</w:t>
      </w:r>
    </w:p>
    <w:p w:rsidR="00805DB7" w:rsidRPr="008D1ABB" w:rsidRDefault="00805DB7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Lay </w:t>
      </w:r>
      <w:r w:rsidR="0087265C" w:rsidRPr="008D1ABB">
        <w:rPr>
          <w:rFonts w:asciiTheme="minorHAnsi" w:hAnsiTheme="minorHAnsi"/>
          <w:szCs w:val="22"/>
        </w:rPr>
        <w:t>base over shower floor; secure drain with clamping collar and cut drain opening.</w:t>
      </w:r>
    </w:p>
    <w:p w:rsidR="00FD1C2B" w:rsidRPr="008D1ABB" w:rsidRDefault="00FD1C2B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Turn </w:t>
      </w:r>
      <w:r w:rsidR="001F41DB" w:rsidRPr="008D1ABB">
        <w:rPr>
          <w:rFonts w:asciiTheme="minorHAnsi" w:hAnsiTheme="minorHAnsi"/>
          <w:szCs w:val="22"/>
        </w:rPr>
        <w:t>flashing which has been sealed to floors</w:t>
      </w:r>
      <w:r w:rsidRPr="008D1ABB">
        <w:rPr>
          <w:rFonts w:asciiTheme="minorHAnsi" w:hAnsiTheme="minorHAnsi"/>
          <w:szCs w:val="22"/>
        </w:rPr>
        <w:t xml:space="preserve"> up vertical surfaces minimum </w:t>
      </w:r>
      <w:r w:rsidR="009A16B6" w:rsidRPr="008D1ABB">
        <w:rPr>
          <w:rStyle w:val="IP"/>
          <w:rFonts w:asciiTheme="minorHAnsi" w:hAnsiTheme="minorHAnsi"/>
          <w:color w:val="auto"/>
          <w:szCs w:val="22"/>
          <w:u w:val="single"/>
        </w:rPr>
        <w:t xml:space="preserve">3 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inches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 xml:space="preserve"> (</w:t>
      </w:r>
      <w:r w:rsidR="009A16B6" w:rsidRPr="008D1ABB">
        <w:rPr>
          <w:rStyle w:val="SI"/>
          <w:rFonts w:asciiTheme="minorHAnsi" w:hAnsiTheme="minorHAnsi"/>
          <w:i/>
          <w:color w:val="auto"/>
          <w:szCs w:val="22"/>
        </w:rPr>
        <w:t xml:space="preserve">75 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>mm)</w:t>
      </w:r>
      <w:r w:rsidR="00FA73C5" w:rsidRPr="008D1ABB">
        <w:rPr>
          <w:rFonts w:asciiTheme="minorHAnsi" w:hAnsiTheme="minorHAnsi"/>
          <w:i/>
          <w:szCs w:val="22"/>
        </w:rPr>
        <w:t xml:space="preserve"> </w:t>
      </w:r>
      <w:r w:rsidR="00FA73C5" w:rsidRPr="008D1ABB">
        <w:rPr>
          <w:rFonts w:asciiTheme="minorHAnsi" w:hAnsiTheme="minorHAnsi"/>
          <w:szCs w:val="22"/>
        </w:rPr>
        <w:t xml:space="preserve">higher than flood </w:t>
      </w:r>
      <w:proofErr w:type="spellStart"/>
      <w:r w:rsidR="00FA73C5" w:rsidRPr="008D1ABB">
        <w:rPr>
          <w:rFonts w:asciiTheme="minorHAnsi" w:hAnsiTheme="minorHAnsi"/>
          <w:szCs w:val="22"/>
        </w:rPr>
        <w:t>plane</w:t>
      </w:r>
      <w:proofErr w:type="spellEnd"/>
      <w:r w:rsidR="00FA73C5" w:rsidRPr="008D1ABB">
        <w:rPr>
          <w:rFonts w:asciiTheme="minorHAnsi" w:hAnsiTheme="minorHAnsi"/>
          <w:szCs w:val="22"/>
        </w:rPr>
        <w:t xml:space="preserve"> and bond to substrate.</w:t>
      </w:r>
    </w:p>
    <w:p w:rsidR="00CF788B" w:rsidRPr="008D1ABB" w:rsidRDefault="00CF788B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Shower Walls: When sheet membrane is turned up and terminated behind backer board, extend minimum </w:t>
      </w:r>
      <w:r w:rsidRPr="008D1ABB">
        <w:rPr>
          <w:rStyle w:val="IP"/>
          <w:rFonts w:asciiTheme="minorHAnsi" w:hAnsiTheme="minorHAnsi"/>
          <w:color w:val="auto"/>
          <w:szCs w:val="22"/>
          <w:u w:val="single"/>
        </w:rPr>
        <w:t>3 inches</w:t>
      </w:r>
      <w:r w:rsidRPr="008D1ABB">
        <w:rPr>
          <w:rStyle w:val="SI"/>
          <w:rFonts w:asciiTheme="minorHAnsi" w:hAnsiTheme="minorHAnsi"/>
          <w:i/>
          <w:color w:val="auto"/>
          <w:szCs w:val="22"/>
        </w:rPr>
        <w:t xml:space="preserve"> (75 mm)</w:t>
      </w:r>
      <w:r w:rsidRPr="008D1ABB">
        <w:rPr>
          <w:rFonts w:asciiTheme="minorHAnsi" w:hAnsiTheme="minorHAnsi"/>
          <w:i/>
          <w:szCs w:val="22"/>
        </w:rPr>
        <w:t xml:space="preserve"> </w:t>
      </w:r>
      <w:r w:rsidRPr="008D1ABB">
        <w:rPr>
          <w:rFonts w:asciiTheme="minorHAnsi" w:hAnsiTheme="minorHAnsi"/>
          <w:szCs w:val="22"/>
        </w:rPr>
        <w:t xml:space="preserve">above flood </w:t>
      </w:r>
      <w:proofErr w:type="spellStart"/>
      <w:r w:rsidRPr="008D1ABB">
        <w:rPr>
          <w:rFonts w:asciiTheme="minorHAnsi" w:hAnsiTheme="minorHAnsi"/>
          <w:szCs w:val="22"/>
        </w:rPr>
        <w:t>plane</w:t>
      </w:r>
      <w:proofErr w:type="spellEnd"/>
      <w:r w:rsidRPr="008D1ABB">
        <w:rPr>
          <w:rFonts w:asciiTheme="minorHAnsi" w:hAnsiTheme="minorHAnsi"/>
          <w:szCs w:val="22"/>
        </w:rPr>
        <w:t xml:space="preserve"> and fasten to substrate</w:t>
      </w:r>
      <w:r w:rsidR="000A1560" w:rsidRPr="008D1ABB">
        <w:rPr>
          <w:rFonts w:asciiTheme="minorHAnsi" w:hAnsiTheme="minorHAnsi"/>
          <w:szCs w:val="22"/>
        </w:rPr>
        <w:t xml:space="preserve"> win no penetrations less than </w:t>
      </w:r>
      <w:r w:rsidR="000A1560" w:rsidRPr="008D1ABB">
        <w:rPr>
          <w:rStyle w:val="IP"/>
          <w:rFonts w:asciiTheme="minorHAnsi" w:hAnsiTheme="minorHAnsi"/>
          <w:color w:val="auto"/>
          <w:szCs w:val="22"/>
          <w:u w:val="single"/>
        </w:rPr>
        <w:t>2 inches</w:t>
      </w:r>
      <w:r w:rsidR="000A1560" w:rsidRPr="008D1ABB">
        <w:rPr>
          <w:rStyle w:val="SI"/>
          <w:rFonts w:asciiTheme="minorHAnsi" w:hAnsiTheme="minorHAnsi"/>
          <w:color w:val="auto"/>
          <w:szCs w:val="22"/>
          <w:u w:val="single"/>
        </w:rPr>
        <w:t xml:space="preserve"> </w:t>
      </w:r>
      <w:r w:rsidR="000A1560" w:rsidRPr="008D1ABB">
        <w:rPr>
          <w:rStyle w:val="SI"/>
          <w:rFonts w:asciiTheme="minorHAnsi" w:hAnsiTheme="minorHAnsi"/>
          <w:i/>
          <w:color w:val="auto"/>
          <w:szCs w:val="22"/>
        </w:rPr>
        <w:t>(50 mm)</w:t>
      </w:r>
      <w:r w:rsidR="000A1560" w:rsidRPr="008D1ABB">
        <w:rPr>
          <w:rFonts w:asciiTheme="minorHAnsi" w:hAnsiTheme="minorHAnsi"/>
          <w:szCs w:val="22"/>
        </w:rPr>
        <w:t xml:space="preserve"> above flood </w:t>
      </w:r>
      <w:proofErr w:type="spellStart"/>
      <w:r w:rsidR="000A1560" w:rsidRPr="008D1ABB">
        <w:rPr>
          <w:rFonts w:asciiTheme="minorHAnsi" w:hAnsiTheme="minorHAnsi"/>
          <w:szCs w:val="22"/>
        </w:rPr>
        <w:t>plane</w:t>
      </w:r>
      <w:proofErr w:type="spellEnd"/>
      <w:r w:rsidRPr="008D1ABB">
        <w:rPr>
          <w:rFonts w:asciiTheme="minorHAnsi" w:hAnsiTheme="minorHAnsi"/>
          <w:szCs w:val="22"/>
        </w:rPr>
        <w:t xml:space="preserve">.  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FIELD QUALITY CONTROL</w:t>
      </w:r>
    </w:p>
    <w:p w:rsidR="00077BA2" w:rsidRPr="008D1ABB" w:rsidRDefault="00077BA2" w:rsidP="009F74D1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/>
        <w:ind w:right="0"/>
        <w:rPr>
          <w:rFonts w:asciiTheme="minorHAnsi" w:hAnsiTheme="minorHAnsi"/>
          <w:color w:val="auto"/>
        </w:rPr>
      </w:pPr>
      <w:r w:rsidRPr="008D1ABB">
        <w:rPr>
          <w:rFonts w:asciiTheme="minorHAnsi" w:hAnsiTheme="minorHAnsi"/>
          <w:color w:val="auto"/>
        </w:rPr>
        <w:t>Include this article for flood testing floor waterproofing installations, only.</w:t>
      </w:r>
    </w:p>
    <w:p w:rsidR="009E40C8" w:rsidRPr="008D1ABB" w:rsidRDefault="00077BA2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Upon completion of sheet membrane waterproofing installation, </w:t>
      </w:r>
      <w:r w:rsidR="009E40C8" w:rsidRPr="008D1ABB">
        <w:rPr>
          <w:rFonts w:asciiTheme="minorHAnsi" w:hAnsiTheme="minorHAnsi"/>
          <w:szCs w:val="22"/>
        </w:rPr>
        <w:t>allow sealant to cure 20 hours prior to flood testing.</w:t>
      </w:r>
    </w:p>
    <w:p w:rsidR="00247ADF" w:rsidRPr="008D1ABB" w:rsidRDefault="009E40C8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</w:t>
      </w:r>
      <w:r w:rsidR="00077BA2" w:rsidRPr="008D1ABB">
        <w:rPr>
          <w:rFonts w:asciiTheme="minorHAnsi" w:hAnsiTheme="minorHAnsi"/>
          <w:szCs w:val="22"/>
        </w:rPr>
        <w:t xml:space="preserve">lug drains, dam perimeter of waterproofing and fill with water </w:t>
      </w:r>
      <w:r w:rsidRPr="008D1ABB">
        <w:rPr>
          <w:rFonts w:asciiTheme="minorHAnsi" w:hAnsiTheme="minorHAnsi"/>
          <w:szCs w:val="22"/>
        </w:rPr>
        <w:t>and</w:t>
      </w:r>
      <w:r w:rsidR="009F74D1">
        <w:rPr>
          <w:rFonts w:asciiTheme="minorHAnsi" w:hAnsiTheme="minorHAnsi"/>
          <w:szCs w:val="22"/>
        </w:rPr>
        <w:t xml:space="preserve"> test per code.</w:t>
      </w:r>
    </w:p>
    <w:p w:rsidR="00753A0F" w:rsidRPr="008D1ABB" w:rsidRDefault="00077BA2" w:rsidP="009F74D1">
      <w:pPr>
        <w:pStyle w:val="PR2"/>
        <w:spacing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Inspect waterproofing for leaks</w:t>
      </w:r>
      <w:r w:rsidR="00753A0F" w:rsidRPr="008D1ABB">
        <w:rPr>
          <w:rFonts w:asciiTheme="minorHAnsi" w:hAnsiTheme="minorHAnsi"/>
          <w:szCs w:val="22"/>
        </w:rPr>
        <w:t>.</w:t>
      </w:r>
    </w:p>
    <w:p w:rsidR="00077BA2" w:rsidRPr="008D1ABB" w:rsidRDefault="00077BA2" w:rsidP="009F74D1">
      <w:pPr>
        <w:pStyle w:val="PR2"/>
        <w:spacing w:after="240"/>
        <w:jc w:val="left"/>
        <w:outlineLvl w:val="9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Repair leaks and re-test until watertight.</w:t>
      </w:r>
    </w:p>
    <w:p w:rsidR="00247ADF" w:rsidRPr="008D1ABB" w:rsidRDefault="00247ADF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Prepare test and inspection reports.</w:t>
      </w:r>
      <w:r w:rsidR="00077BA2" w:rsidRPr="008D1ABB">
        <w:rPr>
          <w:rFonts w:asciiTheme="minorHAnsi" w:hAnsiTheme="minorHAnsi"/>
          <w:szCs w:val="22"/>
        </w:rPr>
        <w:t xml:space="preserve">  Indicate corrective measures required to make installation watertight.</w:t>
      </w:r>
    </w:p>
    <w:p w:rsidR="00247ADF" w:rsidRPr="008D1ABB" w:rsidRDefault="00247ADF" w:rsidP="009F74D1">
      <w:pPr>
        <w:pStyle w:val="ART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PROTECTION</w:t>
      </w:r>
    </w:p>
    <w:p w:rsidR="00247ADF" w:rsidRPr="008D1ABB" w:rsidRDefault="00A04738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 xml:space="preserve">Protect </w:t>
      </w:r>
      <w:r w:rsidR="00FD1C2B" w:rsidRPr="008D1ABB">
        <w:rPr>
          <w:rFonts w:asciiTheme="minorHAnsi" w:hAnsiTheme="minorHAnsi"/>
          <w:szCs w:val="22"/>
        </w:rPr>
        <w:t xml:space="preserve">sheet </w:t>
      </w:r>
      <w:r w:rsidRPr="008D1ABB">
        <w:rPr>
          <w:rFonts w:asciiTheme="minorHAnsi" w:hAnsiTheme="minorHAnsi"/>
          <w:szCs w:val="22"/>
        </w:rPr>
        <w:t>membrane from pedestrian and vehicular traffic and prolonged exposure to sunlight.</w:t>
      </w:r>
    </w:p>
    <w:p w:rsidR="00FD1C2B" w:rsidRPr="008D1ABB" w:rsidRDefault="00FD1C2B" w:rsidP="009F74D1">
      <w:pPr>
        <w:pStyle w:val="PR1"/>
        <w:spacing w:before="0" w:after="240"/>
        <w:jc w:val="left"/>
        <w:rPr>
          <w:rFonts w:asciiTheme="minorHAnsi" w:hAnsiTheme="minorHAnsi"/>
          <w:szCs w:val="22"/>
        </w:rPr>
      </w:pPr>
      <w:r w:rsidRPr="008D1ABB">
        <w:rPr>
          <w:rFonts w:asciiTheme="minorHAnsi" w:hAnsiTheme="minorHAnsi"/>
          <w:szCs w:val="22"/>
        </w:rPr>
        <w:t>Keep sheet membrane clean until tile finishes are installed.</w:t>
      </w:r>
    </w:p>
    <w:p w:rsidR="00247ADF" w:rsidRPr="008D1ABB" w:rsidRDefault="009F74D1" w:rsidP="009F74D1">
      <w:pPr>
        <w:pStyle w:val="EOS"/>
        <w:spacing w:before="0" w:after="240"/>
        <w:jc w:val="left"/>
        <w:rPr>
          <w:rStyle w:val="NUM"/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3A44D8A" wp14:editId="113F8D6A">
            <wp:simplePos x="0" y="0"/>
            <wp:positionH relativeFrom="column">
              <wp:posOffset>-19050</wp:posOffset>
            </wp:positionH>
            <wp:positionV relativeFrom="paragraph">
              <wp:posOffset>309880</wp:posOffset>
            </wp:positionV>
            <wp:extent cx="1466850" cy="448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ble-Logo---RGB-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ADF" w:rsidRPr="008D1ABB">
        <w:rPr>
          <w:rFonts w:asciiTheme="minorHAnsi" w:hAnsiTheme="minorHAnsi"/>
          <w:szCs w:val="22"/>
        </w:rPr>
        <w:t xml:space="preserve">END OF SECTION </w:t>
      </w:r>
      <w:r w:rsidR="009A16B6" w:rsidRPr="008D1ABB">
        <w:rPr>
          <w:rStyle w:val="NUM"/>
          <w:rFonts w:asciiTheme="minorHAnsi" w:hAnsiTheme="minorHAnsi"/>
          <w:szCs w:val="22"/>
        </w:rPr>
        <w:t>093000</w:t>
      </w:r>
    </w:p>
    <w:p w:rsidR="00597B1D" w:rsidRPr="009F74D1" w:rsidRDefault="009F74D1" w:rsidP="009F74D1">
      <w:pPr>
        <w:pStyle w:val="EOS"/>
        <w:spacing w:before="0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0755F" wp14:editId="20839C26">
                <wp:simplePos x="0" y="0"/>
                <wp:positionH relativeFrom="column">
                  <wp:posOffset>1666875</wp:posOffset>
                </wp:positionH>
                <wp:positionV relativeFrom="paragraph">
                  <wp:posOffset>129540</wp:posOffset>
                </wp:positionV>
                <wp:extent cx="46767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4D1" w:rsidRPr="00715F57" w:rsidRDefault="009F74D1" w:rsidP="009F74D1">
                            <w:pPr>
                              <w:pStyle w:val="EOS"/>
                              <w:spacing w:before="0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715F5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P.O. Box 350 · Grand Haven, MI  49417-0350 · 800-878-5788 · Fax:  231-799-8850 · www.noblecompany.com</w:t>
                            </w:r>
                          </w:p>
                          <w:p w:rsidR="009F74D1" w:rsidRPr="009F74D1" w:rsidRDefault="009F74D1" w:rsidP="009F74D1">
                            <w:pPr>
                              <w:pStyle w:val="EOS"/>
                              <w:spacing w:before="0" w:after="24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15F5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® Registered Trademark of Noble Company, Grand Haven, MI.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715F5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™ Trademark of Noble Company, Grand Haven, MI.</w:t>
                            </w:r>
                            <w:proofErr w:type="gramEnd"/>
                            <w:r w:rsidRPr="00715F5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5pt;margin-top:10.2pt;width:368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" filled="f" stroked="f" strokeweight=".5pt">
                <v:textbox>
                  <w:txbxContent>
                    <w:p w:rsidR="009F74D1" w:rsidRPr="00715F57" w:rsidRDefault="009F74D1" w:rsidP="009F74D1">
                      <w:pPr>
                        <w:pStyle w:val="EOS"/>
                        <w:spacing w:before="0"/>
                        <w:jc w:val="lef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715F57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P.O. Box 350 · Grand Haven, MI  49417-0350 · 800-878-5788 · Fax:  231-799-8850 · www.noblecompany.com</w:t>
                      </w:r>
                    </w:p>
                    <w:p w:rsidR="009F74D1" w:rsidRPr="009F74D1" w:rsidRDefault="009F74D1" w:rsidP="009F74D1">
                      <w:pPr>
                        <w:pStyle w:val="EOS"/>
                        <w:spacing w:before="0" w:after="240"/>
                        <w:jc w:val="left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15F57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® Registered Trademark of Noble Company, Grand Haven, MI.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br/>
                      </w:r>
                      <w:r w:rsidRPr="00715F57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™ Trademark of Noble Company, Grand Haven, MI.</w:t>
                      </w:r>
                      <w:proofErr w:type="gramEnd"/>
                      <w:r w:rsidRPr="00715F57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16"/>
          <w:szCs w:val="16"/>
        </w:rPr>
        <w:br/>
      </w:r>
    </w:p>
    <w:sectPr w:rsidR="00597B1D" w:rsidRPr="009F74D1"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69" w:rsidRDefault="00C64169">
      <w:r>
        <w:separator/>
      </w:r>
    </w:p>
  </w:endnote>
  <w:endnote w:type="continuationSeparator" w:id="0">
    <w:p w:rsidR="00C64169" w:rsidRDefault="00C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9C" w:rsidRDefault="00A20C9C" w:rsidP="005E2E15">
    <w:pPr>
      <w:jc w:val="right"/>
      <w:rPr>
        <w:rFonts w:ascii="Calibri" w:hAnsi="Calibri"/>
        <w:sz w:val="18"/>
        <w:szCs w:val="18"/>
      </w:rPr>
    </w:pPr>
  </w:p>
  <w:p w:rsidR="00A20C9C" w:rsidRDefault="00A20C9C" w:rsidP="005E2E15">
    <w:pPr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PB SFS 09/15</w:t>
    </w:r>
  </w:p>
  <w:p w:rsidR="005E2E15" w:rsidRDefault="00A20C9C" w:rsidP="005E2E15">
    <w:pPr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Supersedes </w:t>
    </w:r>
    <w:r w:rsidR="005E2E15">
      <w:rPr>
        <w:rFonts w:ascii="Calibri" w:hAnsi="Calibri"/>
        <w:sz w:val="18"/>
        <w:szCs w:val="18"/>
      </w:rPr>
      <w:t>PB SFS 07/12</w:t>
    </w:r>
  </w:p>
  <w:p w:rsidR="004211C6" w:rsidRPr="005E2E15" w:rsidRDefault="005E2E15" w:rsidP="005E2E15">
    <w:pPr>
      <w:pStyle w:val="FT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WATERPROOF</w:t>
    </w:r>
    <w:r w:rsidRPr="005E2E15">
      <w:rPr>
        <w:rFonts w:ascii="Calibri" w:hAnsi="Calibri"/>
        <w:sz w:val="18"/>
        <w:szCs w:val="18"/>
      </w:rPr>
      <w:t xml:space="preserve"> SLOPED SHOWER BASE</w:t>
    </w:r>
    <w:r>
      <w:rPr>
        <w:rStyle w:val="NAM"/>
        <w:rFonts w:ascii="Calibri" w:hAnsi="Calibri"/>
        <w:sz w:val="18"/>
        <w:szCs w:val="18"/>
      </w:rPr>
      <w:tab/>
      <w:t xml:space="preserve">093000 - </w:t>
    </w:r>
    <w:r>
      <w:rPr>
        <w:rStyle w:val="PageNumber"/>
        <w:rFonts w:ascii="Calibri" w:hAnsi="Calibri"/>
        <w:sz w:val="18"/>
        <w:szCs w:val="18"/>
      </w:rPr>
      <w:fldChar w:fldCharType="begin"/>
    </w:r>
    <w:r>
      <w:rPr>
        <w:rStyle w:val="PageNumber"/>
        <w:rFonts w:ascii="Calibri" w:hAnsi="Calibri"/>
        <w:sz w:val="18"/>
        <w:szCs w:val="18"/>
      </w:rPr>
      <w:instrText xml:space="preserve"> PAGE </w:instrText>
    </w:r>
    <w:r>
      <w:rPr>
        <w:rStyle w:val="PageNumber"/>
        <w:rFonts w:ascii="Calibri" w:hAnsi="Calibri"/>
        <w:sz w:val="18"/>
        <w:szCs w:val="18"/>
      </w:rPr>
      <w:fldChar w:fldCharType="separate"/>
    </w:r>
    <w:r w:rsidR="002F052B">
      <w:rPr>
        <w:rStyle w:val="PageNumber"/>
        <w:rFonts w:ascii="Calibri" w:hAnsi="Calibri"/>
        <w:noProof/>
        <w:sz w:val="18"/>
        <w:szCs w:val="18"/>
      </w:rPr>
      <w:t>1</w:t>
    </w:r>
    <w:r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69" w:rsidRDefault="00C64169">
      <w:r>
        <w:separator/>
      </w:r>
    </w:p>
  </w:footnote>
  <w:footnote w:type="continuationSeparator" w:id="0">
    <w:p w:rsidR="00C64169" w:rsidRDefault="00C6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2C38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248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2CA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D2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3429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A1E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AEC1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0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3E7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F01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0A8BD9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24617"/>
    <w:multiLevelType w:val="hybridMultilevel"/>
    <w:tmpl w:val="371A44E6"/>
    <w:lvl w:ilvl="0" w:tplc="95C66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B"/>
    <w:rsid w:val="00001C86"/>
    <w:rsid w:val="00003F94"/>
    <w:rsid w:val="00005ED8"/>
    <w:rsid w:val="00005FC7"/>
    <w:rsid w:val="00007194"/>
    <w:rsid w:val="00007327"/>
    <w:rsid w:val="00010CA6"/>
    <w:rsid w:val="000134A9"/>
    <w:rsid w:val="0001395E"/>
    <w:rsid w:val="0001696B"/>
    <w:rsid w:val="0002570C"/>
    <w:rsid w:val="00032E8B"/>
    <w:rsid w:val="00037829"/>
    <w:rsid w:val="00042614"/>
    <w:rsid w:val="0004363B"/>
    <w:rsid w:val="000439D5"/>
    <w:rsid w:val="00044DCC"/>
    <w:rsid w:val="00050A81"/>
    <w:rsid w:val="00056112"/>
    <w:rsid w:val="000562E4"/>
    <w:rsid w:val="000731B0"/>
    <w:rsid w:val="00074155"/>
    <w:rsid w:val="00077BA2"/>
    <w:rsid w:val="00081634"/>
    <w:rsid w:val="00082A8F"/>
    <w:rsid w:val="00083AB7"/>
    <w:rsid w:val="00085533"/>
    <w:rsid w:val="000858BE"/>
    <w:rsid w:val="0009012E"/>
    <w:rsid w:val="00095827"/>
    <w:rsid w:val="00097810"/>
    <w:rsid w:val="000A001F"/>
    <w:rsid w:val="000A1560"/>
    <w:rsid w:val="000A64C8"/>
    <w:rsid w:val="000B3BD5"/>
    <w:rsid w:val="000B5397"/>
    <w:rsid w:val="000B5833"/>
    <w:rsid w:val="000B7DF0"/>
    <w:rsid w:val="000C4E90"/>
    <w:rsid w:val="000D1B84"/>
    <w:rsid w:val="000D2515"/>
    <w:rsid w:val="000D4A63"/>
    <w:rsid w:val="000D70E0"/>
    <w:rsid w:val="000D7BE0"/>
    <w:rsid w:val="000D7DD4"/>
    <w:rsid w:val="000E4EDB"/>
    <w:rsid w:val="000E5029"/>
    <w:rsid w:val="000F47F9"/>
    <w:rsid w:val="001069D1"/>
    <w:rsid w:val="00107820"/>
    <w:rsid w:val="00114B46"/>
    <w:rsid w:val="001331EC"/>
    <w:rsid w:val="001338B9"/>
    <w:rsid w:val="00140D20"/>
    <w:rsid w:val="001469BA"/>
    <w:rsid w:val="001470D7"/>
    <w:rsid w:val="0015126D"/>
    <w:rsid w:val="00152277"/>
    <w:rsid w:val="001563B5"/>
    <w:rsid w:val="00167302"/>
    <w:rsid w:val="00170AB6"/>
    <w:rsid w:val="00174565"/>
    <w:rsid w:val="00177008"/>
    <w:rsid w:val="00185A41"/>
    <w:rsid w:val="001A1E08"/>
    <w:rsid w:val="001A2BCB"/>
    <w:rsid w:val="001A4A66"/>
    <w:rsid w:val="001A5F2B"/>
    <w:rsid w:val="001B0DDD"/>
    <w:rsid w:val="001B4463"/>
    <w:rsid w:val="001C30A3"/>
    <w:rsid w:val="001C5795"/>
    <w:rsid w:val="001D6D33"/>
    <w:rsid w:val="001E327C"/>
    <w:rsid w:val="001E3EE0"/>
    <w:rsid w:val="001F1A81"/>
    <w:rsid w:val="001F2A91"/>
    <w:rsid w:val="001F3BA7"/>
    <w:rsid w:val="001F41DB"/>
    <w:rsid w:val="00201691"/>
    <w:rsid w:val="0022422C"/>
    <w:rsid w:val="00230344"/>
    <w:rsid w:val="0023191B"/>
    <w:rsid w:val="00232F9F"/>
    <w:rsid w:val="00233E65"/>
    <w:rsid w:val="00235E9E"/>
    <w:rsid w:val="00244696"/>
    <w:rsid w:val="00247ADF"/>
    <w:rsid w:val="00254756"/>
    <w:rsid w:val="00272E4D"/>
    <w:rsid w:val="00275EBB"/>
    <w:rsid w:val="002762BE"/>
    <w:rsid w:val="0028566A"/>
    <w:rsid w:val="00285DEF"/>
    <w:rsid w:val="0028754E"/>
    <w:rsid w:val="0029594C"/>
    <w:rsid w:val="002A7ADE"/>
    <w:rsid w:val="002A7E20"/>
    <w:rsid w:val="002C0F7E"/>
    <w:rsid w:val="002C3FB9"/>
    <w:rsid w:val="002D2E01"/>
    <w:rsid w:val="002D5DAB"/>
    <w:rsid w:val="002E064A"/>
    <w:rsid w:val="002E188B"/>
    <w:rsid w:val="002F052B"/>
    <w:rsid w:val="003011D0"/>
    <w:rsid w:val="00304EAD"/>
    <w:rsid w:val="00305197"/>
    <w:rsid w:val="00317024"/>
    <w:rsid w:val="00317606"/>
    <w:rsid w:val="003236C5"/>
    <w:rsid w:val="00323825"/>
    <w:rsid w:val="00323E0A"/>
    <w:rsid w:val="00337AA2"/>
    <w:rsid w:val="003422DA"/>
    <w:rsid w:val="00354E86"/>
    <w:rsid w:val="00360E20"/>
    <w:rsid w:val="00367A94"/>
    <w:rsid w:val="00390D1E"/>
    <w:rsid w:val="003A19A2"/>
    <w:rsid w:val="003A7ABD"/>
    <w:rsid w:val="003E257D"/>
    <w:rsid w:val="003E3E2A"/>
    <w:rsid w:val="003E604F"/>
    <w:rsid w:val="003F6AC0"/>
    <w:rsid w:val="00404049"/>
    <w:rsid w:val="00420DD3"/>
    <w:rsid w:val="004211C6"/>
    <w:rsid w:val="004226D3"/>
    <w:rsid w:val="00422D3C"/>
    <w:rsid w:val="00435AB9"/>
    <w:rsid w:val="00437074"/>
    <w:rsid w:val="00443174"/>
    <w:rsid w:val="004468F1"/>
    <w:rsid w:val="00447677"/>
    <w:rsid w:val="00447C35"/>
    <w:rsid w:val="00447C7A"/>
    <w:rsid w:val="004574BF"/>
    <w:rsid w:val="0046278D"/>
    <w:rsid w:val="004627D2"/>
    <w:rsid w:val="004632C5"/>
    <w:rsid w:val="004672B1"/>
    <w:rsid w:val="00470162"/>
    <w:rsid w:val="00475E4F"/>
    <w:rsid w:val="00491136"/>
    <w:rsid w:val="00492D0B"/>
    <w:rsid w:val="00493AB7"/>
    <w:rsid w:val="004A0F07"/>
    <w:rsid w:val="004A79D1"/>
    <w:rsid w:val="004B0DD0"/>
    <w:rsid w:val="004B1915"/>
    <w:rsid w:val="004C2CE7"/>
    <w:rsid w:val="004C528A"/>
    <w:rsid w:val="004E3A0C"/>
    <w:rsid w:val="004E42E0"/>
    <w:rsid w:val="004E6DA4"/>
    <w:rsid w:val="004F35FA"/>
    <w:rsid w:val="00501F0A"/>
    <w:rsid w:val="00502950"/>
    <w:rsid w:val="00504EAA"/>
    <w:rsid w:val="0053081F"/>
    <w:rsid w:val="00530EEE"/>
    <w:rsid w:val="005323B2"/>
    <w:rsid w:val="00537301"/>
    <w:rsid w:val="0054310A"/>
    <w:rsid w:val="00552788"/>
    <w:rsid w:val="00554585"/>
    <w:rsid w:val="00555788"/>
    <w:rsid w:val="00557596"/>
    <w:rsid w:val="00565F1B"/>
    <w:rsid w:val="0056711D"/>
    <w:rsid w:val="00570A9E"/>
    <w:rsid w:val="005711AD"/>
    <w:rsid w:val="00576E36"/>
    <w:rsid w:val="00586909"/>
    <w:rsid w:val="00586EB8"/>
    <w:rsid w:val="00593028"/>
    <w:rsid w:val="005965C8"/>
    <w:rsid w:val="0059734F"/>
    <w:rsid w:val="00597B1D"/>
    <w:rsid w:val="005A630D"/>
    <w:rsid w:val="005B18C5"/>
    <w:rsid w:val="005B4C83"/>
    <w:rsid w:val="005C2B31"/>
    <w:rsid w:val="005C2CBB"/>
    <w:rsid w:val="005C4AB6"/>
    <w:rsid w:val="005C773B"/>
    <w:rsid w:val="005D4853"/>
    <w:rsid w:val="005D4B62"/>
    <w:rsid w:val="005D5EBD"/>
    <w:rsid w:val="005D7902"/>
    <w:rsid w:val="005E2E15"/>
    <w:rsid w:val="005E3511"/>
    <w:rsid w:val="005E73A7"/>
    <w:rsid w:val="005F6F96"/>
    <w:rsid w:val="006023DF"/>
    <w:rsid w:val="00612F75"/>
    <w:rsid w:val="00617182"/>
    <w:rsid w:val="006217A6"/>
    <w:rsid w:val="00626EDC"/>
    <w:rsid w:val="006340A2"/>
    <w:rsid w:val="0063613C"/>
    <w:rsid w:val="00644345"/>
    <w:rsid w:val="006446A4"/>
    <w:rsid w:val="00650F36"/>
    <w:rsid w:val="0065669C"/>
    <w:rsid w:val="006704CB"/>
    <w:rsid w:val="00683161"/>
    <w:rsid w:val="006847B4"/>
    <w:rsid w:val="006862FC"/>
    <w:rsid w:val="006928A5"/>
    <w:rsid w:val="00693E53"/>
    <w:rsid w:val="00695BCA"/>
    <w:rsid w:val="006C4524"/>
    <w:rsid w:val="006C4FF7"/>
    <w:rsid w:val="006C7102"/>
    <w:rsid w:val="006D458F"/>
    <w:rsid w:val="006E01EF"/>
    <w:rsid w:val="006F315A"/>
    <w:rsid w:val="00700D1D"/>
    <w:rsid w:val="0070353B"/>
    <w:rsid w:val="00705CF1"/>
    <w:rsid w:val="0071308B"/>
    <w:rsid w:val="007142F4"/>
    <w:rsid w:val="007148CB"/>
    <w:rsid w:val="007245C9"/>
    <w:rsid w:val="00732DFF"/>
    <w:rsid w:val="00734353"/>
    <w:rsid w:val="00743DD5"/>
    <w:rsid w:val="007514C9"/>
    <w:rsid w:val="00753A0F"/>
    <w:rsid w:val="00762204"/>
    <w:rsid w:val="00762AEC"/>
    <w:rsid w:val="00776020"/>
    <w:rsid w:val="007812B2"/>
    <w:rsid w:val="0078415C"/>
    <w:rsid w:val="00785538"/>
    <w:rsid w:val="00794D22"/>
    <w:rsid w:val="00796299"/>
    <w:rsid w:val="007A6527"/>
    <w:rsid w:val="007A73B1"/>
    <w:rsid w:val="007B1CD0"/>
    <w:rsid w:val="007B1DE9"/>
    <w:rsid w:val="007B737F"/>
    <w:rsid w:val="007C6FB3"/>
    <w:rsid w:val="007D1808"/>
    <w:rsid w:val="007D22E1"/>
    <w:rsid w:val="007D36FF"/>
    <w:rsid w:val="007E69A6"/>
    <w:rsid w:val="007E76E3"/>
    <w:rsid w:val="007E79DB"/>
    <w:rsid w:val="007E7E3C"/>
    <w:rsid w:val="007F009E"/>
    <w:rsid w:val="007F3BCB"/>
    <w:rsid w:val="007F486A"/>
    <w:rsid w:val="00802530"/>
    <w:rsid w:val="00805DB7"/>
    <w:rsid w:val="00806CDA"/>
    <w:rsid w:val="00814E5C"/>
    <w:rsid w:val="00824D0B"/>
    <w:rsid w:val="00831C8D"/>
    <w:rsid w:val="00833311"/>
    <w:rsid w:val="0084769C"/>
    <w:rsid w:val="008509CB"/>
    <w:rsid w:val="00853E45"/>
    <w:rsid w:val="008602EC"/>
    <w:rsid w:val="00864DF1"/>
    <w:rsid w:val="00866BF1"/>
    <w:rsid w:val="00870B0A"/>
    <w:rsid w:val="0087265C"/>
    <w:rsid w:val="008806F5"/>
    <w:rsid w:val="00881C76"/>
    <w:rsid w:val="00885925"/>
    <w:rsid w:val="008A7A01"/>
    <w:rsid w:val="008C4C19"/>
    <w:rsid w:val="008D1ABB"/>
    <w:rsid w:val="008D4345"/>
    <w:rsid w:val="008D579E"/>
    <w:rsid w:val="008E188B"/>
    <w:rsid w:val="008F3C36"/>
    <w:rsid w:val="008F44D2"/>
    <w:rsid w:val="009002D8"/>
    <w:rsid w:val="009030DD"/>
    <w:rsid w:val="00903E2D"/>
    <w:rsid w:val="0091177A"/>
    <w:rsid w:val="00914357"/>
    <w:rsid w:val="00916720"/>
    <w:rsid w:val="009174CD"/>
    <w:rsid w:val="00922F6A"/>
    <w:rsid w:val="00924423"/>
    <w:rsid w:val="00931BE3"/>
    <w:rsid w:val="009350D1"/>
    <w:rsid w:val="00945823"/>
    <w:rsid w:val="00951E3B"/>
    <w:rsid w:val="00960253"/>
    <w:rsid w:val="00965EC4"/>
    <w:rsid w:val="00967B79"/>
    <w:rsid w:val="00974A6A"/>
    <w:rsid w:val="00977CB0"/>
    <w:rsid w:val="00980A1F"/>
    <w:rsid w:val="00994AF3"/>
    <w:rsid w:val="00995A4B"/>
    <w:rsid w:val="00996D1A"/>
    <w:rsid w:val="009A16B6"/>
    <w:rsid w:val="009A35FA"/>
    <w:rsid w:val="009B660A"/>
    <w:rsid w:val="009C290D"/>
    <w:rsid w:val="009C68A5"/>
    <w:rsid w:val="009E40C8"/>
    <w:rsid w:val="009E4218"/>
    <w:rsid w:val="009E538C"/>
    <w:rsid w:val="009E5C83"/>
    <w:rsid w:val="009F009C"/>
    <w:rsid w:val="009F74D1"/>
    <w:rsid w:val="009F7FD1"/>
    <w:rsid w:val="00A03573"/>
    <w:rsid w:val="00A04738"/>
    <w:rsid w:val="00A05D4F"/>
    <w:rsid w:val="00A06E0E"/>
    <w:rsid w:val="00A07771"/>
    <w:rsid w:val="00A12A51"/>
    <w:rsid w:val="00A1531B"/>
    <w:rsid w:val="00A17CAD"/>
    <w:rsid w:val="00A2022A"/>
    <w:rsid w:val="00A20C9C"/>
    <w:rsid w:val="00A22BF7"/>
    <w:rsid w:val="00A25246"/>
    <w:rsid w:val="00A30AB6"/>
    <w:rsid w:val="00A3157F"/>
    <w:rsid w:val="00A554F2"/>
    <w:rsid w:val="00A6185D"/>
    <w:rsid w:val="00A61BA3"/>
    <w:rsid w:val="00A656DA"/>
    <w:rsid w:val="00A703FB"/>
    <w:rsid w:val="00A74098"/>
    <w:rsid w:val="00A74FB5"/>
    <w:rsid w:val="00A85723"/>
    <w:rsid w:val="00A864A3"/>
    <w:rsid w:val="00A94600"/>
    <w:rsid w:val="00AA277C"/>
    <w:rsid w:val="00AA2BBA"/>
    <w:rsid w:val="00AA491B"/>
    <w:rsid w:val="00AB013D"/>
    <w:rsid w:val="00AB4ACC"/>
    <w:rsid w:val="00AB6C08"/>
    <w:rsid w:val="00AC3236"/>
    <w:rsid w:val="00AC68FC"/>
    <w:rsid w:val="00AD1CB5"/>
    <w:rsid w:val="00AE4A8D"/>
    <w:rsid w:val="00AF0B11"/>
    <w:rsid w:val="00AF21F3"/>
    <w:rsid w:val="00AF48BB"/>
    <w:rsid w:val="00AF7A5B"/>
    <w:rsid w:val="00B0555D"/>
    <w:rsid w:val="00B1219E"/>
    <w:rsid w:val="00B13F86"/>
    <w:rsid w:val="00B22D5B"/>
    <w:rsid w:val="00B3119B"/>
    <w:rsid w:val="00B33D8D"/>
    <w:rsid w:val="00B37938"/>
    <w:rsid w:val="00B42560"/>
    <w:rsid w:val="00B44AB8"/>
    <w:rsid w:val="00B527CA"/>
    <w:rsid w:val="00B60BDF"/>
    <w:rsid w:val="00B6359C"/>
    <w:rsid w:val="00B712B0"/>
    <w:rsid w:val="00B722CC"/>
    <w:rsid w:val="00B75587"/>
    <w:rsid w:val="00B943A8"/>
    <w:rsid w:val="00BB185B"/>
    <w:rsid w:val="00BC234F"/>
    <w:rsid w:val="00BC4C57"/>
    <w:rsid w:val="00BC4F74"/>
    <w:rsid w:val="00BC7E8D"/>
    <w:rsid w:val="00BE69E2"/>
    <w:rsid w:val="00BF6D6B"/>
    <w:rsid w:val="00BF7241"/>
    <w:rsid w:val="00C03113"/>
    <w:rsid w:val="00C056C2"/>
    <w:rsid w:val="00C06782"/>
    <w:rsid w:val="00C100EA"/>
    <w:rsid w:val="00C15A01"/>
    <w:rsid w:val="00C17975"/>
    <w:rsid w:val="00C2603A"/>
    <w:rsid w:val="00C3234E"/>
    <w:rsid w:val="00C42AEE"/>
    <w:rsid w:val="00C44E73"/>
    <w:rsid w:val="00C50591"/>
    <w:rsid w:val="00C54891"/>
    <w:rsid w:val="00C62A6F"/>
    <w:rsid w:val="00C62D99"/>
    <w:rsid w:val="00C64169"/>
    <w:rsid w:val="00C679B6"/>
    <w:rsid w:val="00C67DCD"/>
    <w:rsid w:val="00C70A63"/>
    <w:rsid w:val="00C71131"/>
    <w:rsid w:val="00C727E2"/>
    <w:rsid w:val="00C73204"/>
    <w:rsid w:val="00C773DC"/>
    <w:rsid w:val="00C819F8"/>
    <w:rsid w:val="00C83CCA"/>
    <w:rsid w:val="00C8780E"/>
    <w:rsid w:val="00CA30B2"/>
    <w:rsid w:val="00CA4313"/>
    <w:rsid w:val="00CA79C4"/>
    <w:rsid w:val="00CB3D01"/>
    <w:rsid w:val="00CC3942"/>
    <w:rsid w:val="00CD709D"/>
    <w:rsid w:val="00CF788B"/>
    <w:rsid w:val="00D01854"/>
    <w:rsid w:val="00D02A54"/>
    <w:rsid w:val="00D10433"/>
    <w:rsid w:val="00D138E0"/>
    <w:rsid w:val="00D15B1B"/>
    <w:rsid w:val="00D15EBB"/>
    <w:rsid w:val="00D163F3"/>
    <w:rsid w:val="00D23E98"/>
    <w:rsid w:val="00D24068"/>
    <w:rsid w:val="00D2639B"/>
    <w:rsid w:val="00D317DA"/>
    <w:rsid w:val="00D434A7"/>
    <w:rsid w:val="00D52DB2"/>
    <w:rsid w:val="00D611E2"/>
    <w:rsid w:val="00D614E8"/>
    <w:rsid w:val="00D625CD"/>
    <w:rsid w:val="00D647BC"/>
    <w:rsid w:val="00D66855"/>
    <w:rsid w:val="00D7620C"/>
    <w:rsid w:val="00D82B3D"/>
    <w:rsid w:val="00D83B48"/>
    <w:rsid w:val="00D87AA4"/>
    <w:rsid w:val="00D915FE"/>
    <w:rsid w:val="00D966B4"/>
    <w:rsid w:val="00DA168A"/>
    <w:rsid w:val="00DA264F"/>
    <w:rsid w:val="00DA4DF1"/>
    <w:rsid w:val="00DA7D2F"/>
    <w:rsid w:val="00DB0EE6"/>
    <w:rsid w:val="00DB2299"/>
    <w:rsid w:val="00DB2A5B"/>
    <w:rsid w:val="00DB516D"/>
    <w:rsid w:val="00DB7D1D"/>
    <w:rsid w:val="00DC2F47"/>
    <w:rsid w:val="00DD3A89"/>
    <w:rsid w:val="00DD6F75"/>
    <w:rsid w:val="00DD7CFF"/>
    <w:rsid w:val="00DE5F05"/>
    <w:rsid w:val="00DF0262"/>
    <w:rsid w:val="00DF2C2F"/>
    <w:rsid w:val="00DF3E93"/>
    <w:rsid w:val="00E0053E"/>
    <w:rsid w:val="00E03E5E"/>
    <w:rsid w:val="00E07760"/>
    <w:rsid w:val="00E2348E"/>
    <w:rsid w:val="00E304D0"/>
    <w:rsid w:val="00E314F0"/>
    <w:rsid w:val="00E34817"/>
    <w:rsid w:val="00E36CB8"/>
    <w:rsid w:val="00E40DEA"/>
    <w:rsid w:val="00E42381"/>
    <w:rsid w:val="00E44114"/>
    <w:rsid w:val="00E50FBB"/>
    <w:rsid w:val="00E61BDC"/>
    <w:rsid w:val="00E64CD3"/>
    <w:rsid w:val="00E72407"/>
    <w:rsid w:val="00E74D7F"/>
    <w:rsid w:val="00E8013A"/>
    <w:rsid w:val="00E80FAD"/>
    <w:rsid w:val="00E836AF"/>
    <w:rsid w:val="00E874D4"/>
    <w:rsid w:val="00E9510F"/>
    <w:rsid w:val="00E97453"/>
    <w:rsid w:val="00EA440D"/>
    <w:rsid w:val="00EA4CF3"/>
    <w:rsid w:val="00EA7B02"/>
    <w:rsid w:val="00EB0447"/>
    <w:rsid w:val="00EB1455"/>
    <w:rsid w:val="00EB329B"/>
    <w:rsid w:val="00EB6854"/>
    <w:rsid w:val="00EC0DB3"/>
    <w:rsid w:val="00EC1AB0"/>
    <w:rsid w:val="00EC78A7"/>
    <w:rsid w:val="00ED2BF6"/>
    <w:rsid w:val="00ED2BFC"/>
    <w:rsid w:val="00EE6B7B"/>
    <w:rsid w:val="00EF0F0C"/>
    <w:rsid w:val="00EF47C2"/>
    <w:rsid w:val="00F00C7A"/>
    <w:rsid w:val="00F01CEC"/>
    <w:rsid w:val="00F02B3B"/>
    <w:rsid w:val="00F04587"/>
    <w:rsid w:val="00F0696A"/>
    <w:rsid w:val="00F07407"/>
    <w:rsid w:val="00F20B60"/>
    <w:rsid w:val="00F223B8"/>
    <w:rsid w:val="00F23E3D"/>
    <w:rsid w:val="00F24F7B"/>
    <w:rsid w:val="00F27361"/>
    <w:rsid w:val="00F32DEC"/>
    <w:rsid w:val="00F35AEA"/>
    <w:rsid w:val="00F41B7C"/>
    <w:rsid w:val="00F4283C"/>
    <w:rsid w:val="00F43B2A"/>
    <w:rsid w:val="00F4481F"/>
    <w:rsid w:val="00F44C6A"/>
    <w:rsid w:val="00F46FA6"/>
    <w:rsid w:val="00F52BA4"/>
    <w:rsid w:val="00F61B40"/>
    <w:rsid w:val="00F666DF"/>
    <w:rsid w:val="00F67B0B"/>
    <w:rsid w:val="00F80006"/>
    <w:rsid w:val="00F81491"/>
    <w:rsid w:val="00F91B66"/>
    <w:rsid w:val="00F93957"/>
    <w:rsid w:val="00F93D52"/>
    <w:rsid w:val="00FA73C5"/>
    <w:rsid w:val="00FB382C"/>
    <w:rsid w:val="00FB5176"/>
    <w:rsid w:val="00FB6E72"/>
    <w:rsid w:val="00FC4CDF"/>
    <w:rsid w:val="00FC7204"/>
    <w:rsid w:val="00FC73E0"/>
    <w:rsid w:val="00FD1C2B"/>
    <w:rsid w:val="00FD4380"/>
    <w:rsid w:val="00FD6048"/>
    <w:rsid w:val="00FE4B3B"/>
    <w:rsid w:val="00FF51DE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BC234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uppressAutoHyphens/>
      <w:spacing w:before="240"/>
      <w:ind w:right="2880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33CCCC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814E5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114B46"/>
    <w:rPr>
      <w:sz w:val="16"/>
      <w:szCs w:val="16"/>
    </w:rPr>
  </w:style>
  <w:style w:type="paragraph" w:styleId="CommentText">
    <w:name w:val="annotation text"/>
    <w:basedOn w:val="Normal"/>
    <w:semiHidden/>
    <w:rsid w:val="00114B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B46"/>
    <w:rPr>
      <w:b/>
      <w:bCs/>
    </w:rPr>
  </w:style>
  <w:style w:type="paragraph" w:styleId="DocumentMap">
    <w:name w:val="Document Map"/>
    <w:basedOn w:val="Normal"/>
    <w:semiHidden/>
    <w:rsid w:val="0007415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70353B"/>
  </w:style>
  <w:style w:type="character" w:styleId="FollowedHyperlink">
    <w:name w:val="FollowedHyperlink"/>
    <w:rsid w:val="009117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BC234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uppressAutoHyphens/>
      <w:spacing w:before="240"/>
      <w:ind w:right="2880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33CCCC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814E5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114B46"/>
    <w:rPr>
      <w:sz w:val="16"/>
      <w:szCs w:val="16"/>
    </w:rPr>
  </w:style>
  <w:style w:type="paragraph" w:styleId="CommentText">
    <w:name w:val="annotation text"/>
    <w:basedOn w:val="Normal"/>
    <w:semiHidden/>
    <w:rsid w:val="00114B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B46"/>
    <w:rPr>
      <w:b/>
      <w:bCs/>
    </w:rPr>
  </w:style>
  <w:style w:type="paragraph" w:styleId="DocumentMap">
    <w:name w:val="Document Map"/>
    <w:basedOn w:val="Normal"/>
    <w:semiHidden/>
    <w:rsid w:val="0007415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70353B"/>
  </w:style>
  <w:style w:type="character" w:styleId="FollowedHyperlink">
    <w:name w:val="FollowedHyperlink"/>
    <w:rsid w:val="009117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{Insert Section number} - {Insert Section title}</vt:lpstr>
    </vt:vector>
  </TitlesOfParts>
  <Company>ARCOM, INC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{Insert Section number} - {Insert Section title}</dc:title>
  <dc:subject>{Insert Section title}</dc:subject>
  <dc:creator>ARCOM, Inc.</dc:creator>
  <cp:keywords>BAS-12345-MS80</cp:keywords>
  <cp:lastModifiedBy>amrodri</cp:lastModifiedBy>
  <cp:revision>5</cp:revision>
  <cp:lastPrinted>2012-02-03T17:26:00Z</cp:lastPrinted>
  <dcterms:created xsi:type="dcterms:W3CDTF">2015-09-29T16:01:00Z</dcterms:created>
  <dcterms:modified xsi:type="dcterms:W3CDTF">2015-11-16T14:55:00Z</dcterms:modified>
</cp:coreProperties>
</file>